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588D" w14:textId="77777777" w:rsidR="00B0197A" w:rsidRPr="00B0197A" w:rsidRDefault="00B0197A" w:rsidP="00B0197A">
      <w:pPr>
        <w:autoSpaceDE w:val="0"/>
        <w:autoSpaceDN w:val="0"/>
        <w:adjustRightInd w:val="0"/>
        <w:spacing w:line="240" w:lineRule="auto"/>
        <w:rPr>
          <w:rFonts w:asciiTheme="majorHAnsi" w:eastAsiaTheme="majorEastAsia" w:hAnsiTheme="majorHAnsi" w:cstheme="majorBidi"/>
          <w:b/>
          <w:color w:val="EF4B54" w:themeColor="accent1"/>
          <w:spacing w:val="-14"/>
          <w:sz w:val="40"/>
          <w:szCs w:val="32"/>
        </w:rPr>
      </w:pPr>
      <w:r w:rsidRPr="00B0197A">
        <w:rPr>
          <w:rFonts w:asciiTheme="majorHAnsi" w:eastAsiaTheme="majorEastAsia" w:hAnsiTheme="majorHAnsi" w:cstheme="majorBidi"/>
          <w:b/>
          <w:color w:val="EF4B54" w:themeColor="accent1"/>
          <w:spacing w:val="-14"/>
          <w:sz w:val="40"/>
          <w:szCs w:val="32"/>
        </w:rPr>
        <w:t>Community Electric Vehicle Transition Plan</w:t>
      </w:r>
    </w:p>
    <w:p w14:paraId="43D9460C" w14:textId="77777777" w:rsidR="009055B7" w:rsidRDefault="009055B7" w:rsidP="00B0197A">
      <w:pPr>
        <w:autoSpaceDE w:val="0"/>
        <w:autoSpaceDN w:val="0"/>
        <w:adjustRightInd w:val="0"/>
        <w:spacing w:line="240" w:lineRule="auto"/>
        <w:rPr>
          <w:rFonts w:ascii="Calibri" w:hAnsi="Calibri" w:cs="Calibri"/>
        </w:rPr>
      </w:pPr>
    </w:p>
    <w:p w14:paraId="51DC424F" w14:textId="20143F9E" w:rsidR="00B0197A" w:rsidRPr="00345872" w:rsidRDefault="00B0197A" w:rsidP="00B0197A">
      <w:pPr>
        <w:autoSpaceDE w:val="0"/>
        <w:autoSpaceDN w:val="0"/>
        <w:adjustRightInd w:val="0"/>
        <w:spacing w:line="240" w:lineRule="auto"/>
        <w:rPr>
          <w:rFonts w:ascii="Calibri" w:hAnsi="Calibri" w:cs="Calibri"/>
          <w:iCs/>
        </w:rPr>
      </w:pPr>
      <w:r w:rsidRPr="00345872">
        <w:rPr>
          <w:rFonts w:ascii="Calibri" w:hAnsi="Calibri" w:cs="Calibri"/>
        </w:rPr>
        <w:t>Transport is a major source of greenhouse gas emissions in Australia, including in Melbourne’s north. The transition to sustainable transport modes, including walking, cycling, buses and electric vehicles (EVs), provides a significant opportunity to decarbonise transport across the region and improve liveability.</w:t>
      </w:r>
      <w:r w:rsidRPr="00345872">
        <w:rPr>
          <w:rFonts w:ascii="Calibri" w:hAnsi="Calibri" w:cs="Calibri"/>
          <w:iCs/>
          <w:color w:val="686869" w:themeColor="accent6" w:themeShade="BF"/>
        </w:rPr>
        <w:t xml:space="preserve"> </w:t>
      </w:r>
    </w:p>
    <w:p w14:paraId="3C6AB2BF" w14:textId="77777777" w:rsidR="00B0197A" w:rsidRPr="00345872" w:rsidRDefault="00B0197A" w:rsidP="00B0197A">
      <w:pPr>
        <w:autoSpaceDE w:val="0"/>
        <w:autoSpaceDN w:val="0"/>
        <w:adjustRightInd w:val="0"/>
        <w:spacing w:line="240" w:lineRule="auto"/>
        <w:rPr>
          <w:rFonts w:ascii="Calibri" w:hAnsi="Calibri" w:cs="Calibri"/>
        </w:rPr>
      </w:pPr>
      <w:r w:rsidRPr="00345872">
        <w:rPr>
          <w:rFonts w:ascii="Calibri" w:hAnsi="Calibri" w:cs="Calibri"/>
        </w:rPr>
        <w:t xml:space="preserve">Seven Councils in Melbourne’s north have joined together to develop </w:t>
      </w:r>
      <w:r w:rsidRPr="00345872">
        <w:rPr>
          <w:rFonts w:ascii="Calibri" w:hAnsi="Calibri" w:cs="Calibri"/>
          <w:iCs/>
        </w:rPr>
        <w:t xml:space="preserve">an evidence-based, detailed </w:t>
      </w:r>
      <w:r w:rsidRPr="00345872">
        <w:rPr>
          <w:rFonts w:ascii="Calibri" w:hAnsi="Calibri" w:cs="Calibri"/>
        </w:rPr>
        <w:t xml:space="preserve">plan for supporting lower-emissions transport options for the community, businesses and Councils. </w:t>
      </w:r>
    </w:p>
    <w:p w14:paraId="75D6DA05" w14:textId="4AC39E0D" w:rsidR="00B0197A" w:rsidRPr="00345872" w:rsidRDefault="00B0197A" w:rsidP="00B0197A">
      <w:pPr>
        <w:autoSpaceDE w:val="0"/>
        <w:autoSpaceDN w:val="0"/>
        <w:adjustRightInd w:val="0"/>
        <w:spacing w:line="240" w:lineRule="auto"/>
        <w:rPr>
          <w:rFonts w:ascii="Calibri" w:hAnsi="Calibri" w:cs="Calibri"/>
          <w:iCs/>
        </w:rPr>
      </w:pPr>
      <w:r w:rsidRPr="00345872">
        <w:rPr>
          <w:rFonts w:ascii="Calibri" w:hAnsi="Calibri" w:cs="Calibri"/>
          <w:iCs/>
        </w:rPr>
        <w:t xml:space="preserve">The </w:t>
      </w:r>
      <w:r w:rsidRPr="00345872">
        <w:rPr>
          <w:rFonts w:ascii="Calibri" w:hAnsi="Calibri" w:cs="Calibri"/>
          <w:i/>
        </w:rPr>
        <w:t>Community Electric Vehicle Transition Plan</w:t>
      </w:r>
      <w:r w:rsidRPr="00345872">
        <w:rPr>
          <w:rFonts w:ascii="Calibri" w:hAnsi="Calibri" w:cs="Calibri"/>
          <w:iCs/>
        </w:rPr>
        <w:t xml:space="preserve"> includes recommendations that will improve the sustainability of the region’s transport system and support the transition to EV vehicles. </w:t>
      </w:r>
    </w:p>
    <w:p w14:paraId="4E76F205" w14:textId="77777777" w:rsidR="00B0197A" w:rsidRDefault="00B0197A" w:rsidP="00B0197A">
      <w:pPr>
        <w:pStyle w:val="Heading2"/>
      </w:pPr>
      <w:r>
        <w:t>The findings</w:t>
      </w:r>
    </w:p>
    <w:p w14:paraId="6FF94796" w14:textId="63C4E567" w:rsidR="00B0197A" w:rsidRPr="009055B7" w:rsidRDefault="00B0197A" w:rsidP="00B0197A">
      <w:pPr>
        <w:autoSpaceDE w:val="0"/>
        <w:autoSpaceDN w:val="0"/>
        <w:adjustRightInd w:val="0"/>
        <w:spacing w:line="240" w:lineRule="auto"/>
        <w:rPr>
          <w:rFonts w:ascii="Calibri" w:hAnsi="Calibri" w:cs="Calibri"/>
        </w:rPr>
      </w:pPr>
      <w:r w:rsidRPr="009055B7">
        <w:rPr>
          <w:rFonts w:ascii="Calibri" w:hAnsi="Calibri" w:cs="Calibri"/>
        </w:rPr>
        <w:t>Community sentiment on EVs is evolving rapidly, and residents are increasingly asking Councils to provide public EV charging. This project delivers the necessary research to provide a coherent, planned response that enables the community to transition to lower-emission forms of transport. In addition to the emission reduction benefit that comes from shifting towards EVs, there is a potential economic benefit to businesses to transition to EVs.</w:t>
      </w:r>
    </w:p>
    <w:p w14:paraId="493C380F" w14:textId="77777777" w:rsidR="00B0197A" w:rsidRPr="009055B7" w:rsidRDefault="00B0197A" w:rsidP="00B0197A">
      <w:pPr>
        <w:pStyle w:val="Heading3"/>
        <w:rPr>
          <w:rFonts w:ascii="Calibri" w:hAnsi="Calibri" w:cs="Calibri"/>
        </w:rPr>
      </w:pPr>
      <w:r w:rsidRPr="009055B7">
        <w:rPr>
          <w:rFonts w:ascii="Calibri" w:hAnsi="Calibri" w:cs="Calibri"/>
        </w:rPr>
        <w:t>Importance of being powered by renewable energy</w:t>
      </w:r>
    </w:p>
    <w:p w14:paraId="263F66F3" w14:textId="77777777" w:rsidR="00B0197A" w:rsidRPr="009055B7" w:rsidRDefault="00B0197A" w:rsidP="00B0197A">
      <w:pPr>
        <w:autoSpaceDE w:val="0"/>
        <w:autoSpaceDN w:val="0"/>
        <w:adjustRightInd w:val="0"/>
        <w:spacing w:line="240" w:lineRule="auto"/>
        <w:rPr>
          <w:rFonts w:ascii="Calibri" w:hAnsi="Calibri" w:cs="Calibri"/>
        </w:rPr>
      </w:pPr>
      <w:r w:rsidRPr="009055B7">
        <w:rPr>
          <w:rFonts w:ascii="Calibri" w:hAnsi="Calibri" w:cs="Calibri"/>
        </w:rPr>
        <w:t>It should be noted that, if powered by standard Victorian grid electricity, EVs provide very marginal reductions in transport emissions. It is important to create a charging network that is powered by renewable energy.</w:t>
      </w:r>
    </w:p>
    <w:p w14:paraId="3A890D11" w14:textId="77777777" w:rsidR="00B0197A" w:rsidRPr="009055B7" w:rsidRDefault="00B0197A" w:rsidP="00B0197A">
      <w:pPr>
        <w:pStyle w:val="Heading3"/>
        <w:rPr>
          <w:rFonts w:ascii="Calibri" w:hAnsi="Calibri" w:cs="Calibri"/>
        </w:rPr>
      </w:pPr>
      <w:r w:rsidRPr="009055B7">
        <w:rPr>
          <w:rFonts w:ascii="Calibri" w:hAnsi="Calibri" w:cs="Calibri"/>
        </w:rPr>
        <w:t>Barriers to uptake of EVs</w:t>
      </w:r>
    </w:p>
    <w:p w14:paraId="36C70611" w14:textId="77777777" w:rsidR="00B0197A" w:rsidRPr="009055B7" w:rsidRDefault="00B0197A" w:rsidP="00B0197A">
      <w:pPr>
        <w:spacing w:line="240" w:lineRule="auto"/>
        <w:rPr>
          <w:rFonts w:ascii="Calibri" w:hAnsi="Calibri" w:cs="Calibri"/>
        </w:rPr>
      </w:pPr>
      <w:r w:rsidRPr="009055B7">
        <w:rPr>
          <w:rFonts w:ascii="Calibri" w:hAnsi="Calibri" w:cs="Calibri"/>
        </w:rPr>
        <w:t xml:space="preserve">While around half of consumers say they are considering an EV for their next vehicle purchase according to a survey by the Australian Vehicle Council, there are still significant barriers that will impact their decision. </w:t>
      </w:r>
    </w:p>
    <w:p w14:paraId="20761D6D" w14:textId="77777777" w:rsidR="00B0197A" w:rsidRPr="009055B7" w:rsidRDefault="00B0197A" w:rsidP="00B0197A">
      <w:pPr>
        <w:spacing w:line="240" w:lineRule="auto"/>
        <w:rPr>
          <w:rFonts w:ascii="Calibri" w:hAnsi="Calibri" w:cs="Calibri"/>
        </w:rPr>
      </w:pPr>
      <w:r w:rsidRPr="009055B7">
        <w:rPr>
          <w:rFonts w:ascii="Calibri" w:hAnsi="Calibri" w:cs="Calibri"/>
        </w:rPr>
        <w:t>According to the survey, following are the most significant barriers:</w:t>
      </w:r>
    </w:p>
    <w:p w14:paraId="6E53A328" w14:textId="77777777" w:rsidR="00B0197A" w:rsidRPr="009055B7" w:rsidRDefault="00B0197A" w:rsidP="00B0197A">
      <w:pPr>
        <w:pStyle w:val="ListParagraph"/>
        <w:numPr>
          <w:ilvl w:val="0"/>
          <w:numId w:val="46"/>
        </w:numPr>
        <w:spacing w:before="0" w:line="240" w:lineRule="auto"/>
        <w:contextualSpacing/>
        <w:rPr>
          <w:rFonts w:ascii="Calibri" w:hAnsi="Calibri" w:cs="Calibri"/>
        </w:rPr>
      </w:pPr>
      <w:r w:rsidRPr="009055B7">
        <w:rPr>
          <w:rFonts w:ascii="Calibri" w:hAnsi="Calibri" w:cs="Calibri"/>
        </w:rPr>
        <w:t>purchase cost of an EV compared to a petrol/diesel vehicle (87%)</w:t>
      </w:r>
    </w:p>
    <w:p w14:paraId="19A71717" w14:textId="77777777" w:rsidR="00B0197A" w:rsidRPr="009055B7" w:rsidRDefault="00B0197A" w:rsidP="00B0197A">
      <w:pPr>
        <w:pStyle w:val="ListParagraph"/>
        <w:numPr>
          <w:ilvl w:val="0"/>
          <w:numId w:val="46"/>
        </w:numPr>
        <w:spacing w:before="0" w:line="240" w:lineRule="auto"/>
        <w:contextualSpacing/>
        <w:rPr>
          <w:rFonts w:ascii="Calibri" w:hAnsi="Calibri" w:cs="Calibri"/>
        </w:rPr>
      </w:pPr>
      <w:r w:rsidRPr="009055B7">
        <w:rPr>
          <w:rFonts w:ascii="Calibri" w:hAnsi="Calibri" w:cs="Calibri"/>
        </w:rPr>
        <w:t>current accessibility to charging infrastructure (85%)</w:t>
      </w:r>
    </w:p>
    <w:p w14:paraId="3A2D9403" w14:textId="77777777" w:rsidR="00B0197A" w:rsidRPr="009055B7" w:rsidRDefault="00B0197A" w:rsidP="00B0197A">
      <w:pPr>
        <w:pStyle w:val="ListParagraph"/>
        <w:numPr>
          <w:ilvl w:val="0"/>
          <w:numId w:val="46"/>
        </w:numPr>
        <w:spacing w:before="0" w:line="240" w:lineRule="auto"/>
        <w:contextualSpacing/>
        <w:rPr>
          <w:rFonts w:ascii="Calibri" w:hAnsi="Calibri" w:cs="Calibri"/>
        </w:rPr>
      </w:pPr>
      <w:r w:rsidRPr="009055B7">
        <w:rPr>
          <w:rFonts w:ascii="Calibri" w:hAnsi="Calibri" w:cs="Calibri"/>
        </w:rPr>
        <w:t>range of EV models to choose from (77%)</w:t>
      </w:r>
    </w:p>
    <w:p w14:paraId="01941BF3" w14:textId="77777777" w:rsidR="00B0197A" w:rsidRPr="009055B7" w:rsidRDefault="00B0197A" w:rsidP="00B0197A">
      <w:pPr>
        <w:pStyle w:val="ListParagraph"/>
        <w:numPr>
          <w:ilvl w:val="0"/>
          <w:numId w:val="46"/>
        </w:numPr>
        <w:spacing w:before="0" w:line="240" w:lineRule="auto"/>
        <w:contextualSpacing/>
        <w:rPr>
          <w:rFonts w:ascii="Calibri" w:hAnsi="Calibri" w:cs="Calibri"/>
        </w:rPr>
      </w:pPr>
      <w:r w:rsidRPr="009055B7">
        <w:rPr>
          <w:rFonts w:ascii="Calibri" w:hAnsi="Calibri" w:cs="Calibri"/>
        </w:rPr>
        <w:t>driving range per charge compared to a tank of petrol/diesel (69%)</w:t>
      </w:r>
    </w:p>
    <w:p w14:paraId="2A00D920" w14:textId="77777777" w:rsidR="00B0197A" w:rsidRPr="009055B7" w:rsidRDefault="00B0197A" w:rsidP="00B0197A">
      <w:pPr>
        <w:pStyle w:val="ListParagraph"/>
        <w:numPr>
          <w:ilvl w:val="0"/>
          <w:numId w:val="46"/>
        </w:numPr>
        <w:spacing w:before="0" w:line="240" w:lineRule="auto"/>
        <w:contextualSpacing/>
        <w:rPr>
          <w:rFonts w:ascii="Calibri" w:hAnsi="Calibri" w:cs="Calibri"/>
        </w:rPr>
      </w:pPr>
      <w:r w:rsidRPr="009055B7">
        <w:rPr>
          <w:rFonts w:ascii="Calibri" w:hAnsi="Calibri" w:cs="Calibri"/>
        </w:rPr>
        <w:t>convenience of recharging an EV (66%).</w:t>
      </w:r>
    </w:p>
    <w:p w14:paraId="0C47998F" w14:textId="77777777" w:rsidR="00B0197A" w:rsidRPr="009055B7" w:rsidRDefault="00B0197A" w:rsidP="00B0197A">
      <w:pPr>
        <w:pStyle w:val="Heading3"/>
        <w:rPr>
          <w:rFonts w:ascii="Calibri" w:hAnsi="Calibri" w:cs="Calibri"/>
        </w:rPr>
      </w:pPr>
      <w:r w:rsidRPr="009055B7">
        <w:rPr>
          <w:rFonts w:ascii="Calibri" w:hAnsi="Calibri" w:cs="Calibri"/>
        </w:rPr>
        <w:t>Impact of EVs on sustainability goals</w:t>
      </w:r>
    </w:p>
    <w:p w14:paraId="31DACA82" w14:textId="77777777" w:rsidR="00B0197A" w:rsidRPr="009055B7" w:rsidRDefault="00B0197A" w:rsidP="00B0197A">
      <w:pPr>
        <w:spacing w:line="240" w:lineRule="auto"/>
        <w:rPr>
          <w:rFonts w:ascii="Calibri" w:hAnsi="Calibri" w:cs="Calibri"/>
        </w:rPr>
      </w:pPr>
      <w:r w:rsidRPr="009055B7">
        <w:rPr>
          <w:rFonts w:ascii="Calibri" w:hAnsi="Calibri" w:cs="Calibri"/>
        </w:rPr>
        <w:t xml:space="preserve">The report highlights that simply fuel switching cars is not going to meet overall transport emissions reduction goals. </w:t>
      </w:r>
    </w:p>
    <w:p w14:paraId="21461C28" w14:textId="32CBC8A5" w:rsidR="00B0197A" w:rsidRPr="009055B7" w:rsidRDefault="00B0197A" w:rsidP="00B0197A">
      <w:pPr>
        <w:spacing w:line="240" w:lineRule="auto"/>
        <w:rPr>
          <w:rFonts w:ascii="Calibri" w:hAnsi="Calibri" w:cs="Calibri"/>
          <w:iCs/>
        </w:rPr>
      </w:pPr>
      <w:r w:rsidRPr="009055B7">
        <w:rPr>
          <w:rFonts w:ascii="Calibri" w:hAnsi="Calibri" w:cs="Calibri"/>
          <w:iCs/>
        </w:rPr>
        <w:lastRenderedPageBreak/>
        <w:t>New vehicles sold today have higher emissions than those sold in 2016. The average lifespan of vehicles is 20 years. Even if all new vehicles purchased from 2023 onwards were zero emission, Australia would not reach the 43% target in the transport sector.</w:t>
      </w:r>
    </w:p>
    <w:p w14:paraId="7FCA8F93" w14:textId="77777777" w:rsidR="00B0197A" w:rsidRPr="009055B7" w:rsidRDefault="00B0197A" w:rsidP="00B0197A">
      <w:pPr>
        <w:spacing w:line="240" w:lineRule="auto"/>
        <w:rPr>
          <w:rFonts w:ascii="Calibri" w:hAnsi="Calibri" w:cs="Calibri"/>
          <w:iCs/>
        </w:rPr>
      </w:pPr>
      <w:r w:rsidRPr="009055B7">
        <w:rPr>
          <w:rFonts w:ascii="Calibri" w:hAnsi="Calibri" w:cs="Calibri"/>
        </w:rPr>
        <w:t>A key opportunity the plan identifies is the role that delivery of a comprehensive active transport network – including walking, cycling and micro mobility e-bikes and e-scooters – must play a part in creating a sustainable transport future.</w:t>
      </w:r>
      <w:r w:rsidRPr="009055B7" w:rsidDel="006440B1">
        <w:rPr>
          <w:rFonts w:ascii="Calibri" w:hAnsi="Calibri" w:cs="Calibri"/>
        </w:rPr>
        <w:t xml:space="preserve"> </w:t>
      </w:r>
      <w:r w:rsidRPr="009055B7" w:rsidDel="006440B1">
        <w:rPr>
          <w:rFonts w:ascii="Calibri" w:hAnsi="Calibri" w:cs="Calibri"/>
          <w:iCs/>
        </w:rPr>
        <w:t xml:space="preserve">Active transport </w:t>
      </w:r>
      <w:r w:rsidRPr="009055B7">
        <w:rPr>
          <w:rFonts w:ascii="Calibri" w:hAnsi="Calibri" w:cs="Calibri"/>
          <w:iCs/>
        </w:rPr>
        <w:t>must</w:t>
      </w:r>
      <w:r w:rsidRPr="009055B7" w:rsidDel="006440B1">
        <w:rPr>
          <w:rFonts w:ascii="Calibri" w:hAnsi="Calibri" w:cs="Calibri"/>
          <w:iCs/>
        </w:rPr>
        <w:t xml:space="preserve"> be promoted and infrastructure provided that will encourage people to choose to walk and cycle rather than drive.</w:t>
      </w:r>
      <w:r w:rsidRPr="009055B7">
        <w:rPr>
          <w:rFonts w:ascii="Calibri" w:hAnsi="Calibri" w:cs="Calibri"/>
          <w:iCs/>
        </w:rPr>
        <w:t xml:space="preserve"> </w:t>
      </w:r>
    </w:p>
    <w:p w14:paraId="3AC1926F" w14:textId="77777777" w:rsidR="00B0197A" w:rsidRPr="009055B7" w:rsidRDefault="00B0197A" w:rsidP="00B0197A">
      <w:pPr>
        <w:spacing w:line="240" w:lineRule="auto"/>
        <w:rPr>
          <w:rFonts w:ascii="Calibri" w:hAnsi="Calibri" w:cs="Calibri"/>
        </w:rPr>
      </w:pPr>
      <w:r w:rsidRPr="009055B7">
        <w:rPr>
          <w:rFonts w:ascii="Calibri" w:hAnsi="Calibri" w:cs="Calibri"/>
        </w:rPr>
        <w:t xml:space="preserve">There is also a need for Councils to begin embedding emissions reductions into municipal transport strategies. </w:t>
      </w:r>
    </w:p>
    <w:p w14:paraId="4F35DC93" w14:textId="77777777" w:rsidR="00B0197A" w:rsidRPr="009055B7" w:rsidRDefault="00B0197A" w:rsidP="00B0197A">
      <w:pPr>
        <w:pStyle w:val="Heading3"/>
        <w:rPr>
          <w:rFonts w:ascii="Calibri" w:hAnsi="Calibri" w:cs="Calibri"/>
        </w:rPr>
      </w:pPr>
      <w:r w:rsidRPr="009055B7">
        <w:rPr>
          <w:rFonts w:ascii="Calibri" w:hAnsi="Calibri" w:cs="Calibri"/>
        </w:rPr>
        <w:t>Councils as early EV adopters</w:t>
      </w:r>
    </w:p>
    <w:p w14:paraId="605BCFB6" w14:textId="77777777" w:rsidR="00B0197A" w:rsidRPr="009055B7" w:rsidRDefault="00B0197A" w:rsidP="00B0197A">
      <w:pPr>
        <w:spacing w:line="240" w:lineRule="auto"/>
        <w:rPr>
          <w:rFonts w:ascii="Calibri" w:hAnsi="Calibri" w:cs="Calibri"/>
          <w:iCs/>
        </w:rPr>
      </w:pPr>
      <w:r w:rsidRPr="009055B7">
        <w:rPr>
          <w:rFonts w:ascii="Calibri" w:hAnsi="Calibri" w:cs="Calibri"/>
          <w:iCs/>
        </w:rPr>
        <w:t>Local government can lead the way in terms of EV adoption in the community by moving Council fleets to EVs. Currently it still more affordable for Councils to purchase internal combustion or hybrid vehicles, particularly for heavy fleet. Government funding would support rapid Council fleet transition and reduce Council reliance on carbon offsetting to achieve climate goals.</w:t>
      </w:r>
    </w:p>
    <w:p w14:paraId="52C51EF2" w14:textId="77777777" w:rsidR="00B0197A" w:rsidRPr="009055B7" w:rsidRDefault="00B0197A" w:rsidP="00B0197A">
      <w:pPr>
        <w:spacing w:line="240" w:lineRule="auto"/>
        <w:rPr>
          <w:rFonts w:ascii="Calibri" w:hAnsi="Calibri" w:cs="Calibri"/>
          <w:iCs/>
        </w:rPr>
      </w:pPr>
      <w:r w:rsidRPr="009055B7">
        <w:rPr>
          <w:rFonts w:ascii="Calibri" w:hAnsi="Calibri" w:cs="Calibri"/>
          <w:iCs/>
        </w:rPr>
        <w:t>Also, Councils transitioning to an EV fleet now will mean more second-hand EV cars on the market over the next three to four years, supporting affordable community-wide transition in the future.</w:t>
      </w:r>
    </w:p>
    <w:p w14:paraId="2C56937E" w14:textId="77777777" w:rsidR="00B0197A" w:rsidRPr="009055B7" w:rsidRDefault="00B0197A" w:rsidP="00B0197A">
      <w:pPr>
        <w:pStyle w:val="Heading3"/>
        <w:rPr>
          <w:rFonts w:ascii="Calibri" w:hAnsi="Calibri" w:cs="Calibri"/>
          <w:b w:val="0"/>
          <w:bCs/>
          <w:i/>
          <w:iCs/>
          <w:color w:val="2F2F30" w:themeColor="accent2" w:themeShade="BF"/>
        </w:rPr>
      </w:pPr>
      <w:r w:rsidRPr="009055B7">
        <w:rPr>
          <w:rFonts w:ascii="Calibri" w:hAnsi="Calibri" w:cs="Calibri"/>
        </w:rPr>
        <w:t>Coordinated response to the need for public charging</w:t>
      </w:r>
    </w:p>
    <w:p w14:paraId="10651F52" w14:textId="77777777" w:rsidR="00B0197A" w:rsidRPr="009055B7" w:rsidRDefault="00B0197A" w:rsidP="00B0197A">
      <w:pPr>
        <w:spacing w:line="240" w:lineRule="auto"/>
        <w:rPr>
          <w:rFonts w:ascii="Calibri" w:hAnsi="Calibri" w:cs="Calibri"/>
        </w:rPr>
      </w:pPr>
      <w:r w:rsidRPr="009055B7">
        <w:rPr>
          <w:rFonts w:ascii="Calibri" w:hAnsi="Calibri" w:cs="Calibri"/>
        </w:rPr>
        <w:t xml:space="preserve">With the introduction of EV charging stations many parts of Melbourne’s north, especially the peri-urban/regional areas, are likely to need upgrades to the electricity network to accommodate this forecast growth, not just in EV stations but electricity demand more broadly. </w:t>
      </w:r>
    </w:p>
    <w:p w14:paraId="4FD36FF4" w14:textId="77777777" w:rsidR="00B0197A" w:rsidRPr="009055B7" w:rsidRDefault="00B0197A" w:rsidP="00B0197A">
      <w:pPr>
        <w:spacing w:line="240" w:lineRule="auto"/>
        <w:rPr>
          <w:rFonts w:ascii="Calibri" w:hAnsi="Calibri" w:cs="Calibri"/>
        </w:rPr>
      </w:pPr>
      <w:r w:rsidRPr="009055B7">
        <w:rPr>
          <w:rFonts w:ascii="Calibri" w:hAnsi="Calibri" w:cs="Calibri"/>
        </w:rPr>
        <w:t>Working with distribution network service providers was highlighted as one of the biggest barriers to rolling out a public EV charging network. The report cited high application fees (solely on a site-by-site basis), no ability to discuss plans outside the application process, no public knowledge of an area’s electricity charging capacity and no public plans to consider public EV charging holistically as key barriers. There is an opportunity to work constructively and strategically with the Victorian Government and distribution network service providers to drive innovation in public charging, improve processes and deliver a public charging EV network.</w:t>
      </w:r>
    </w:p>
    <w:p w14:paraId="6A4DB7A3" w14:textId="77777777" w:rsidR="00B0197A" w:rsidRPr="009055B7" w:rsidRDefault="00B0197A" w:rsidP="00B0197A">
      <w:pPr>
        <w:pStyle w:val="Heading3"/>
        <w:rPr>
          <w:rFonts w:ascii="Calibri" w:hAnsi="Calibri" w:cs="Calibri"/>
        </w:rPr>
      </w:pPr>
      <w:r w:rsidRPr="009055B7">
        <w:rPr>
          <w:rFonts w:ascii="Calibri" w:hAnsi="Calibri" w:cs="Calibri"/>
        </w:rPr>
        <w:t xml:space="preserve">Role of public and private sector in charging delivery </w:t>
      </w:r>
    </w:p>
    <w:p w14:paraId="428ACC8B" w14:textId="77777777" w:rsidR="00B0197A" w:rsidRPr="009055B7" w:rsidRDefault="00B0197A" w:rsidP="00B0197A">
      <w:pPr>
        <w:spacing w:line="240" w:lineRule="auto"/>
        <w:rPr>
          <w:rFonts w:ascii="Calibri" w:hAnsi="Calibri" w:cs="Calibri"/>
          <w:iCs/>
        </w:rPr>
      </w:pPr>
      <w:r w:rsidRPr="009055B7">
        <w:rPr>
          <w:rFonts w:ascii="Calibri" w:hAnsi="Calibri" w:cs="Calibri"/>
        </w:rPr>
        <w:t xml:space="preserve">All levels of government and the private sector must plan a response to the need for public charging. </w:t>
      </w:r>
      <w:r w:rsidRPr="009055B7">
        <w:rPr>
          <w:rFonts w:ascii="Calibri" w:hAnsi="Calibri" w:cs="Calibri"/>
          <w:iCs/>
        </w:rPr>
        <w:t xml:space="preserve">To meet community requirements a charging network must be developed in the north, with a focus on equality of coverage and availability. The </w:t>
      </w:r>
      <w:r w:rsidRPr="009055B7">
        <w:rPr>
          <w:rFonts w:ascii="Calibri" w:hAnsi="Calibri" w:cs="Calibri"/>
          <w:i/>
        </w:rPr>
        <w:t>Community Electric Vehicle Transition Plan</w:t>
      </w:r>
      <w:r w:rsidRPr="009055B7">
        <w:rPr>
          <w:rFonts w:ascii="Calibri" w:hAnsi="Calibri" w:cs="Calibri"/>
          <w:iCs/>
        </w:rPr>
        <w:t xml:space="preserve"> indicates that 570 charging points need to be established across the 64 activity centres in the region by 2030. </w:t>
      </w:r>
    </w:p>
    <w:p w14:paraId="62FF288F" w14:textId="77777777" w:rsidR="00B0197A" w:rsidRPr="009055B7" w:rsidRDefault="00B0197A" w:rsidP="00B0197A">
      <w:pPr>
        <w:autoSpaceDE w:val="0"/>
        <w:autoSpaceDN w:val="0"/>
        <w:adjustRightInd w:val="0"/>
        <w:spacing w:line="240" w:lineRule="auto"/>
        <w:rPr>
          <w:rFonts w:ascii="Calibri" w:hAnsi="Calibri" w:cs="Calibri"/>
          <w:iCs/>
        </w:rPr>
      </w:pPr>
      <w:r w:rsidRPr="009055B7">
        <w:rPr>
          <w:rFonts w:ascii="Calibri" w:hAnsi="Calibri" w:cs="Calibri"/>
          <w:b/>
          <w:bCs/>
          <w:iCs/>
        </w:rPr>
        <w:t>Role of private providers:</w:t>
      </w:r>
      <w:r w:rsidRPr="009055B7">
        <w:rPr>
          <w:rFonts w:ascii="Calibri" w:hAnsi="Calibri" w:cs="Calibri"/>
          <w:iCs/>
        </w:rPr>
        <w:t xml:space="preserve"> The public EV charging market has grown substantially in the last 12 months. Several private operators have national networks of public chargers and provide charging services for government EV fleets and private home installations. Through the stakeholder engagement conducted in development of the plan, EV charging operators expressed a willingness to invest in a charging network provided there is long-term financial viability. </w:t>
      </w:r>
    </w:p>
    <w:p w14:paraId="63DD7032" w14:textId="63044B96" w:rsidR="00B0197A" w:rsidRPr="009055B7" w:rsidRDefault="00B0197A" w:rsidP="00B0197A">
      <w:pPr>
        <w:autoSpaceDE w:val="0"/>
        <w:autoSpaceDN w:val="0"/>
        <w:adjustRightInd w:val="0"/>
        <w:spacing w:line="240" w:lineRule="auto"/>
        <w:rPr>
          <w:rFonts w:ascii="Calibri" w:hAnsi="Calibri" w:cs="Calibri"/>
          <w:iCs/>
        </w:rPr>
      </w:pPr>
      <w:r w:rsidRPr="009055B7">
        <w:rPr>
          <w:rFonts w:ascii="Calibri" w:hAnsi="Calibri" w:cs="Calibri"/>
          <w:b/>
          <w:bCs/>
        </w:rPr>
        <w:lastRenderedPageBreak/>
        <w:t>Role of local government:</w:t>
      </w:r>
      <w:r w:rsidRPr="009055B7">
        <w:rPr>
          <w:rFonts w:ascii="Calibri" w:hAnsi="Calibri" w:cs="Calibri"/>
        </w:rPr>
        <w:t xml:space="preserve"> The role of local government in charging will primarily be one of facilitation. Councils often own or manage sites that have car parking, and these locations can be focal points for the community (libraries, commercial areas, town halls, leisure centres), often in the heart of activity centres. This means that Councils can engage with the EV charging industry to negotiate outcomes where charging is provided by the private sector at little or no cost to the Council. In addition, some sites may be able to attract rental payments from commercial EV charging providers. </w:t>
      </w:r>
      <w:r w:rsidRPr="009055B7">
        <w:rPr>
          <w:rFonts w:ascii="Calibri" w:hAnsi="Calibri" w:cs="Calibri"/>
          <w:iCs/>
        </w:rPr>
        <w:t>The EV charging industry advises that local government identifying areas rather than specific sites will lead to better outcomes. The report recommends areas and not specific sites.</w:t>
      </w:r>
    </w:p>
    <w:p w14:paraId="31AD511C" w14:textId="736E270F" w:rsidR="00B0197A" w:rsidRPr="00B0197A" w:rsidRDefault="00B0197A" w:rsidP="00B0197A">
      <w:pPr>
        <w:pStyle w:val="Heading2"/>
      </w:pPr>
      <w:r w:rsidRPr="00B0197A">
        <w:t xml:space="preserve">Recommendations </w:t>
      </w:r>
    </w:p>
    <w:p w14:paraId="5C2A824C" w14:textId="77777777" w:rsidR="00B0197A" w:rsidRPr="009055B7" w:rsidRDefault="00B0197A" w:rsidP="00B0197A">
      <w:pPr>
        <w:rPr>
          <w:rFonts w:ascii="Calibri" w:hAnsi="Calibri" w:cs="Calibri"/>
        </w:rPr>
      </w:pPr>
      <w:r w:rsidRPr="009055B7">
        <w:rPr>
          <w:rFonts w:ascii="Calibri" w:hAnsi="Calibri" w:cs="Calibri"/>
        </w:rPr>
        <w:t>The NCA notes that the EV transition space is consistently evolving and new technology, problems and solutions will emerge in the future. The cross-Council EV working group will continue to track these trends and, where required, respond with suitable advocacy and re-prioitisation. </w:t>
      </w:r>
    </w:p>
    <w:p w14:paraId="65D57A72" w14:textId="77777777" w:rsidR="00B0197A" w:rsidRPr="009055B7" w:rsidRDefault="00B0197A" w:rsidP="00B0197A">
      <w:pPr>
        <w:pStyle w:val="Heading3"/>
        <w:rPr>
          <w:rFonts w:ascii="Calibri" w:hAnsi="Calibri" w:cs="Calibri"/>
        </w:rPr>
      </w:pPr>
      <w:r w:rsidRPr="009055B7">
        <w:rPr>
          <w:rFonts w:ascii="Calibri" w:hAnsi="Calibri" w:cs="Calibri"/>
        </w:rPr>
        <w:t>Overall recommendations</w:t>
      </w:r>
    </w:p>
    <w:p w14:paraId="7C6CC8CA" w14:textId="77777777" w:rsidR="00B0197A" w:rsidRPr="009055B7" w:rsidRDefault="00B0197A" w:rsidP="00B0197A">
      <w:pPr>
        <w:pStyle w:val="ListParagraph"/>
        <w:numPr>
          <w:ilvl w:val="0"/>
          <w:numId w:val="48"/>
        </w:numPr>
        <w:spacing w:before="0" w:line="240" w:lineRule="auto"/>
        <w:contextualSpacing/>
        <w:rPr>
          <w:rFonts w:ascii="Calibri" w:hAnsi="Calibri" w:cs="Calibri"/>
        </w:rPr>
      </w:pPr>
      <w:r w:rsidRPr="009055B7">
        <w:rPr>
          <w:rFonts w:ascii="Calibri" w:hAnsi="Calibri" w:cs="Calibri"/>
          <w:iCs/>
        </w:rPr>
        <w:t>Al</w:t>
      </w:r>
      <w:r w:rsidRPr="009055B7">
        <w:rPr>
          <w:rFonts w:ascii="Calibri" w:hAnsi="Calibri" w:cs="Calibri"/>
        </w:rPr>
        <w:t>l governments need to work together with industry to support the rollout of the medium and fast public charging network. </w:t>
      </w:r>
    </w:p>
    <w:p w14:paraId="1FABBF59" w14:textId="6743CB39" w:rsidR="00B0197A" w:rsidRPr="009055B7" w:rsidRDefault="00B0197A" w:rsidP="00B0197A">
      <w:pPr>
        <w:pStyle w:val="ListParagraph"/>
        <w:numPr>
          <w:ilvl w:val="0"/>
          <w:numId w:val="48"/>
        </w:numPr>
        <w:spacing w:before="0" w:line="240" w:lineRule="auto"/>
        <w:contextualSpacing/>
        <w:rPr>
          <w:rFonts w:ascii="Calibri" w:hAnsi="Calibri" w:cs="Calibri"/>
        </w:rPr>
      </w:pPr>
      <w:r w:rsidRPr="009055B7">
        <w:rPr>
          <w:rFonts w:ascii="Calibri" w:hAnsi="Calibri" w:cs="Calibri"/>
        </w:rPr>
        <w:t xml:space="preserve">Councils require significant funding to support the implementation of the EV transition plan. </w:t>
      </w:r>
    </w:p>
    <w:p w14:paraId="1AD872CE" w14:textId="77777777" w:rsidR="00B0197A" w:rsidRPr="009055B7" w:rsidRDefault="00B0197A" w:rsidP="00B0197A">
      <w:pPr>
        <w:pStyle w:val="Heading3"/>
        <w:rPr>
          <w:rFonts w:ascii="Calibri" w:hAnsi="Calibri" w:cs="Calibri"/>
        </w:rPr>
      </w:pPr>
      <w:r w:rsidRPr="009055B7">
        <w:rPr>
          <w:rFonts w:ascii="Calibri" w:hAnsi="Calibri" w:cs="Calibri"/>
        </w:rPr>
        <w:t>Specific recommendations</w:t>
      </w:r>
    </w:p>
    <w:p w14:paraId="6188E5A7" w14:textId="77777777" w:rsidR="00B0197A" w:rsidRPr="009055B7" w:rsidRDefault="00B0197A" w:rsidP="00B0197A">
      <w:pPr>
        <w:spacing w:line="240" w:lineRule="auto"/>
        <w:rPr>
          <w:rFonts w:ascii="Calibri" w:hAnsi="Calibri" w:cs="Calibri"/>
          <w:iCs/>
        </w:rPr>
      </w:pPr>
      <w:r w:rsidRPr="009055B7">
        <w:rPr>
          <w:rFonts w:ascii="Calibri" w:hAnsi="Calibri" w:cs="Calibri"/>
          <w:iCs/>
        </w:rPr>
        <w:t>Recommended actions for the Australian Government:</w:t>
      </w:r>
    </w:p>
    <w:p w14:paraId="5BDF23F0"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 xml:space="preserve">develop a Green Car Guide tool for businesses to support EV transition </w:t>
      </w:r>
    </w:p>
    <w:p w14:paraId="1A729A16"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 xml:space="preserve">provide increased investment to Councils, business and not-for-profit sectors for charging ports across 64 activity centres in Melbourne’s north </w:t>
      </w:r>
    </w:p>
    <w:p w14:paraId="398E070C"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 xml:space="preserve">implement for mandatory EV sound generation at speeds below 30km/h </w:t>
      </w:r>
    </w:p>
    <w:p w14:paraId="18B13506"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encourage importation of electric heavy fleet vehicles that support Council and community needs</w:t>
      </w:r>
    </w:p>
    <w:p w14:paraId="614BDC9A"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 xml:space="preserve">work with distribution network service providers to drive innovation in public charging, improve processes and deliver a public charging EV network in conjunction with the Victorian Government </w:t>
      </w:r>
    </w:p>
    <w:p w14:paraId="365AED57" w14:textId="77777777" w:rsidR="00B0197A" w:rsidRPr="009055B7" w:rsidRDefault="00B0197A" w:rsidP="00B0197A">
      <w:pPr>
        <w:pStyle w:val="ListParagraph"/>
        <w:numPr>
          <w:ilvl w:val="0"/>
          <w:numId w:val="47"/>
        </w:numPr>
        <w:spacing w:before="0" w:line="240" w:lineRule="auto"/>
        <w:contextualSpacing/>
        <w:rPr>
          <w:rFonts w:ascii="Calibri" w:hAnsi="Calibri" w:cs="Calibri"/>
          <w:iCs/>
        </w:rPr>
      </w:pPr>
      <w:r w:rsidRPr="009055B7">
        <w:rPr>
          <w:rFonts w:ascii="Calibri" w:hAnsi="Calibri" w:cs="Calibri"/>
          <w:iCs/>
        </w:rPr>
        <w:t>plan for upgrading the power networks to deal with increased load and demands created by EV transition.</w:t>
      </w:r>
    </w:p>
    <w:p w14:paraId="6DB3E627" w14:textId="77777777" w:rsidR="00B0197A" w:rsidRPr="009055B7" w:rsidRDefault="00B0197A" w:rsidP="00B0197A">
      <w:pPr>
        <w:spacing w:line="240" w:lineRule="auto"/>
        <w:rPr>
          <w:rFonts w:ascii="Calibri" w:hAnsi="Calibri" w:cs="Calibri"/>
          <w:iCs/>
        </w:rPr>
      </w:pPr>
      <w:r w:rsidRPr="009055B7">
        <w:rPr>
          <w:rFonts w:ascii="Calibri" w:hAnsi="Calibri" w:cs="Calibri"/>
          <w:iCs/>
        </w:rPr>
        <w:t>Recommended actions for the Victorian Government:</w:t>
      </w:r>
    </w:p>
    <w:p w14:paraId="29914973"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ensure all police reports involving crashes on Victorian roads note if a crash involved an EV </w:t>
      </w:r>
    </w:p>
    <w:p w14:paraId="45BB8E2E"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provide specific support and reduce barriers for renters who want to install EV chargers </w:t>
      </w:r>
    </w:p>
    <w:p w14:paraId="474A468A"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develop a project to retrofit buildings (particularly multi-dwelling units and multi-level buildings) with offsite street parking to effect EV transition </w:t>
      </w:r>
    </w:p>
    <w:p w14:paraId="0780EF15"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support Councils to develop collaborative procurement arrangements for installation of public place and fleet charging </w:t>
      </w:r>
    </w:p>
    <w:p w14:paraId="7860AF06"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support the elevating targets planning scheme amendment that Councils have commenced </w:t>
      </w:r>
    </w:p>
    <w:p w14:paraId="30277470"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undertake a review of all planning schemes to ensure new developments, including areas inside precinct structure plans, have sufficient charging opportunities </w:t>
      </w:r>
    </w:p>
    <w:p w14:paraId="74AABEE2"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deliver a commercial fleet EV expo for Victorian businesses to encourage them to switch </w:t>
      </w:r>
    </w:p>
    <w:p w14:paraId="5569C7E8"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lastRenderedPageBreak/>
        <w:t xml:space="preserve">support the development of EV chargers at key employment hubs </w:t>
      </w:r>
    </w:p>
    <w:p w14:paraId="5626E705"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work with </w:t>
      </w:r>
      <w:r w:rsidRPr="009055B7">
        <w:rPr>
          <w:rFonts w:ascii="Calibri" w:hAnsi="Calibri" w:cs="Calibri"/>
        </w:rPr>
        <w:t>distribution network service providers to drive innovation in public charging</w:t>
      </w:r>
    </w:p>
    <w:p w14:paraId="2D799F8E"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rPr>
        <w:t>fund initiatives to increase uptake of a</w:t>
      </w:r>
      <w:r w:rsidRPr="009055B7">
        <w:rPr>
          <w:rFonts w:ascii="Calibri" w:hAnsi="Calibri" w:cs="Calibri"/>
          <w:iCs/>
        </w:rPr>
        <w:t xml:space="preserve">ctive transport (such as Northern Regional Trails Strategy) </w:t>
      </w:r>
    </w:p>
    <w:p w14:paraId="2DEAE447"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support delivery of charging stations across Council depots and offices by 2025</w:t>
      </w:r>
    </w:p>
    <w:p w14:paraId="27443B88"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support purchase of EV vehicles for Council light fleet by 2025 </w:t>
      </w:r>
    </w:p>
    <w:p w14:paraId="7FAC8BAC"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facilitate trialling of heavy fleet replacement vehicles to support Council fleet transition </w:t>
      </w:r>
    </w:p>
    <w:p w14:paraId="19773954"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 xml:space="preserve">assist Councils to rapidly transition their fleet to net zero </w:t>
      </w:r>
    </w:p>
    <w:p w14:paraId="0DDEF81A"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plan to upgrade power networks to deal with increased demands created by EV transition</w:t>
      </w:r>
    </w:p>
    <w:p w14:paraId="3DE0B3D8" w14:textId="77777777" w:rsidR="00B0197A" w:rsidRPr="009055B7" w:rsidRDefault="00B0197A" w:rsidP="00B0197A">
      <w:pPr>
        <w:pStyle w:val="ListParagraph"/>
        <w:numPr>
          <w:ilvl w:val="0"/>
          <w:numId w:val="44"/>
        </w:numPr>
        <w:spacing w:before="0" w:line="240" w:lineRule="auto"/>
        <w:contextualSpacing/>
        <w:rPr>
          <w:rFonts w:ascii="Calibri" w:hAnsi="Calibri" w:cs="Calibri"/>
          <w:iCs/>
        </w:rPr>
      </w:pPr>
      <w:r w:rsidRPr="009055B7">
        <w:rPr>
          <w:rFonts w:ascii="Calibri" w:hAnsi="Calibri" w:cs="Calibri"/>
          <w:iCs/>
        </w:rPr>
        <w:t>encourage importation of heavy fleet vehicles that support Council and community needs. </w:t>
      </w:r>
    </w:p>
    <w:p w14:paraId="36ABD3E8" w14:textId="77777777" w:rsidR="00B0197A" w:rsidRPr="009055B7" w:rsidRDefault="00B0197A" w:rsidP="00B0197A">
      <w:pPr>
        <w:spacing w:line="240" w:lineRule="auto"/>
        <w:rPr>
          <w:rFonts w:ascii="Calibri" w:hAnsi="Calibri" w:cs="Calibri"/>
          <w:iCs/>
        </w:rPr>
      </w:pPr>
      <w:r w:rsidRPr="009055B7">
        <w:rPr>
          <w:rFonts w:ascii="Calibri" w:hAnsi="Calibri" w:cs="Calibri"/>
          <w:iCs/>
        </w:rPr>
        <w:t>Recommended actions for Councils:</w:t>
      </w:r>
    </w:p>
    <w:p w14:paraId="78ED481D"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form a cross-Council EV working group to advance outcomes and share learnings</w:t>
      </w:r>
    </w:p>
    <w:p w14:paraId="41F482C3"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draft local EV policy when and where different charging approaches are considered suitable </w:t>
      </w:r>
    </w:p>
    <w:p w14:paraId="5C4940FD"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incorporate EV charging bay design into engineering manuals </w:t>
      </w:r>
    </w:p>
    <w:p w14:paraId="014F1510"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trial street EV charging for residential areas without resident access to off-street parking </w:t>
      </w:r>
    </w:p>
    <w:p w14:paraId="51E7B08C"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advocate for EV planning scheme amendments for new developments </w:t>
      </w:r>
    </w:p>
    <w:p w14:paraId="406CCB5E"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advocate to improve processes for assessment/approval of new chargers into the grid </w:t>
      </w:r>
    </w:p>
    <w:p w14:paraId="28C2B8A8"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train and develop staff who intersect with EVs </w:t>
      </w:r>
    </w:p>
    <w:p w14:paraId="5132C0E6"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develop up-to-date green travel plans for each Council site </w:t>
      </w:r>
    </w:p>
    <w:p w14:paraId="231F166A"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review salary sacrificing options to ensure low and zero-emissions options are available </w:t>
      </w:r>
    </w:p>
    <w:p w14:paraId="7AABB8B2"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support the development of e-bike and e-scooter fleets for staff </w:t>
      </w:r>
    </w:p>
    <w:p w14:paraId="28D97CDA"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deliver EV fleet transition </w:t>
      </w:r>
    </w:p>
    <w:p w14:paraId="3A977829"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change procurement processes to reduce Council contractors’ transport emissions </w:t>
      </w:r>
    </w:p>
    <w:p w14:paraId="5FE982E0"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increase community awareness of sustainable transport options </w:t>
      </w:r>
    </w:p>
    <w:p w14:paraId="1C4EBE3E"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promote and advocate for investment in walking and cycling networks </w:t>
      </w:r>
    </w:p>
    <w:p w14:paraId="13E51576"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encourage the car share industry to include EVs in their fleets </w:t>
      </w:r>
    </w:p>
    <w:p w14:paraId="5675078A"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initiate and support public awareness campaigns of e-bikes and e-scooters </w:t>
      </w:r>
    </w:p>
    <w:p w14:paraId="62AF1166"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facilitate economies of scale in terms of EV purchasing (e.g. bulk buys) </w:t>
      </w:r>
    </w:p>
    <w:p w14:paraId="713B4ED8"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iCs/>
        </w:rPr>
        <w:t xml:space="preserve">support business to transition to EVs, in particular charging infrastructure and solar panels </w:t>
      </w:r>
    </w:p>
    <w:p w14:paraId="0B4C97AD" w14:textId="77777777" w:rsidR="00B0197A" w:rsidRPr="009055B7" w:rsidRDefault="00B0197A" w:rsidP="00B0197A">
      <w:pPr>
        <w:pStyle w:val="ListParagraph"/>
        <w:numPr>
          <w:ilvl w:val="0"/>
          <w:numId w:val="45"/>
        </w:numPr>
        <w:spacing w:before="0" w:line="240" w:lineRule="auto"/>
        <w:contextualSpacing/>
        <w:rPr>
          <w:rFonts w:ascii="Calibri" w:hAnsi="Calibri" w:cs="Calibri"/>
          <w:iCs/>
        </w:rPr>
      </w:pPr>
      <w:r w:rsidRPr="009055B7">
        <w:rPr>
          <w:rFonts w:ascii="Calibri" w:hAnsi="Calibri" w:cs="Calibri"/>
        </w:rPr>
        <w:t xml:space="preserve">embed emissions reductions in municipal transport strategies </w:t>
      </w:r>
    </w:p>
    <w:p w14:paraId="14638E35" w14:textId="77777777" w:rsidR="00B0197A" w:rsidRPr="009055B7" w:rsidRDefault="00B0197A" w:rsidP="00B0197A">
      <w:pPr>
        <w:pStyle w:val="ListParagraph"/>
        <w:numPr>
          <w:ilvl w:val="0"/>
          <w:numId w:val="45"/>
        </w:numPr>
        <w:spacing w:before="0" w:line="240" w:lineRule="auto"/>
        <w:contextualSpacing/>
        <w:rPr>
          <w:rFonts w:ascii="Calibri" w:hAnsi="Calibri" w:cs="Calibri"/>
          <w:i/>
          <w:iCs/>
          <w:color w:val="333333"/>
        </w:rPr>
      </w:pPr>
      <w:r w:rsidRPr="009055B7">
        <w:rPr>
          <w:rFonts w:ascii="Calibri" w:hAnsi="Calibri" w:cs="Calibri"/>
          <w:iCs/>
        </w:rPr>
        <w:t>seek opportunities for Council-branded EV vehicles to increase community confidence</w:t>
      </w:r>
    </w:p>
    <w:p w14:paraId="049EA548" w14:textId="1B3EAE6E" w:rsidR="00B0197A" w:rsidRPr="009055B7" w:rsidRDefault="00B0197A" w:rsidP="00B0197A">
      <w:pPr>
        <w:pStyle w:val="ListParagraph"/>
        <w:numPr>
          <w:ilvl w:val="0"/>
          <w:numId w:val="45"/>
        </w:numPr>
        <w:spacing w:before="0" w:line="240" w:lineRule="auto"/>
        <w:contextualSpacing/>
        <w:rPr>
          <w:rFonts w:ascii="Calibri" w:hAnsi="Calibri" w:cs="Calibri"/>
        </w:rPr>
      </w:pPr>
      <w:r w:rsidRPr="009055B7">
        <w:rPr>
          <w:rFonts w:ascii="Calibri" w:hAnsi="Calibri" w:cs="Calibri"/>
          <w:iCs/>
        </w:rPr>
        <w:t xml:space="preserve">review existing Council buildings and lands to earmark locations where future charging stations need to be delivered. </w:t>
      </w:r>
    </w:p>
    <w:p w14:paraId="4B45A6E5" w14:textId="77777777" w:rsidR="00B0197A" w:rsidRDefault="00B0197A" w:rsidP="00B0197A"/>
    <w:p w14:paraId="58CD70BA" w14:textId="77777777" w:rsidR="00B0197A" w:rsidRDefault="00B0197A" w:rsidP="00B0197A"/>
    <w:sectPr w:rsidR="00B0197A" w:rsidSect="00104081">
      <w:headerReference w:type="default" r:id="rId9"/>
      <w:footerReference w:type="default" r:id="rId10"/>
      <w:headerReference w:type="first" r:id="rId11"/>
      <w:footerReference w:type="first" r:id="rId12"/>
      <w:pgSz w:w="11906" w:h="16838"/>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752E" w14:textId="77777777" w:rsidR="00C301DA" w:rsidRDefault="00C301DA" w:rsidP="00AA4542">
      <w:pPr>
        <w:spacing w:line="240" w:lineRule="auto"/>
      </w:pPr>
      <w:r>
        <w:separator/>
      </w:r>
    </w:p>
  </w:endnote>
  <w:endnote w:type="continuationSeparator" w:id="0">
    <w:p w14:paraId="22EC7AAF" w14:textId="77777777" w:rsidR="00C301DA" w:rsidRDefault="00C301DA" w:rsidP="00AA4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nton Narrow SemiBold">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772E" w14:textId="77777777" w:rsidR="00D90D2F" w:rsidRPr="00227301" w:rsidRDefault="00C845F6" w:rsidP="00227301">
    <w:pPr>
      <w:pStyle w:val="Footer"/>
    </w:pPr>
    <w:r w:rsidRPr="00D43EC0">
      <w:rPr>
        <w:noProof/>
      </w:rPr>
      <mc:AlternateContent>
        <mc:Choice Requires="wps">
          <w:drawing>
            <wp:anchor distT="45720" distB="45720" distL="114300" distR="114300" simplePos="0" relativeHeight="251669504" behindDoc="1" locked="1" layoutInCell="1" allowOverlap="1" wp14:anchorId="6B068A09" wp14:editId="74EA72B4">
              <wp:simplePos x="0" y="0"/>
              <wp:positionH relativeFrom="page">
                <wp:align>right</wp:align>
              </wp:positionH>
              <wp:positionV relativeFrom="page">
                <wp:align>bottom</wp:align>
              </wp:positionV>
              <wp:extent cx="824400" cy="666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00" cy="666000"/>
                      </a:xfrm>
                      <a:prstGeom prst="rect">
                        <a:avLst/>
                      </a:prstGeom>
                      <a:noFill/>
                      <a:ln w="9525">
                        <a:noFill/>
                        <a:miter lim="800000"/>
                        <a:headEnd/>
                        <a:tailEnd/>
                      </a:ln>
                    </wps:spPr>
                    <wps:txbx>
                      <w:txbxContent>
                        <w:p w14:paraId="5083770C" w14:textId="77777777" w:rsidR="00C845F6" w:rsidRPr="00D43EC0" w:rsidRDefault="00C845F6" w:rsidP="00C845F6">
                          <w:pPr>
                            <w:pStyle w:val="Footer2"/>
                          </w:pPr>
                          <w:r w:rsidRPr="00D43EC0">
                            <w:fldChar w:fldCharType="begin"/>
                          </w:r>
                          <w:r w:rsidRPr="00D43EC0">
                            <w:instrText xml:space="preserve"> PAGE   \* MERGEFORMAT </w:instrText>
                          </w:r>
                          <w:r w:rsidRPr="00D43EC0">
                            <w:fldChar w:fldCharType="separate"/>
                          </w:r>
                          <w:r w:rsidRPr="00D43EC0">
                            <w:t>2</w:t>
                          </w:r>
                          <w:r w:rsidRPr="00D43EC0">
                            <w:fldChar w:fldCharType="end"/>
                          </w:r>
                        </w:p>
                      </w:txbxContent>
                    </wps:txbx>
                    <wps:bodyPr rot="0" vert="horz" wrap="square" lIns="0" tIns="64800" rIns="540000" bIns="270000" anchor="b"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068A09" id="_x0000_t202" coordsize="21600,21600" o:spt="202" path="m,l,21600r21600,l21600,xe">
              <v:stroke joinstyle="miter"/>
              <v:path gradientshapeok="t" o:connecttype="rect"/>
            </v:shapetype>
            <v:shape id="Text Box 1" o:spid="_x0000_s1026" type="#_x0000_t202" style="position:absolute;margin-left:13.7pt;margin-top:0;width:64.9pt;height:52.45pt;z-index:-251646976;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" filled="f" stroked="f">
              <v:textbox inset="0,1.8mm,15mm,7.5mm">
                <w:txbxContent>
                  <w:p w14:paraId="5083770C" w14:textId="77777777" w:rsidR="00C845F6" w:rsidRPr="00D43EC0" w:rsidRDefault="00C845F6" w:rsidP="00C845F6">
                    <w:pPr>
                      <w:pStyle w:val="Footer2"/>
                    </w:pPr>
                    <w:r w:rsidRPr="00D43EC0">
                      <w:fldChar w:fldCharType="begin"/>
                    </w:r>
                    <w:r w:rsidRPr="00D43EC0">
                      <w:instrText xml:space="preserve"> PAGE   \* MERGEFORMAT </w:instrText>
                    </w:r>
                    <w:r w:rsidRPr="00D43EC0">
                      <w:fldChar w:fldCharType="separate"/>
                    </w:r>
                    <w:r w:rsidRPr="00D43EC0">
                      <w:t>2</w:t>
                    </w:r>
                    <w:r w:rsidRPr="00D43EC0">
                      <w:fldChar w:fldCharType="end"/>
                    </w:r>
                  </w:p>
                </w:txbxContent>
              </v:textbox>
              <w10:wrap anchorx="page" anchory="page"/>
              <w10:anchorlock/>
            </v:shape>
          </w:pict>
        </mc:Fallback>
      </mc:AlternateContent>
    </w:r>
    <w:r w:rsidR="00104081" w:rsidRPr="00104081">
      <w:rPr>
        <w:noProof/>
      </w:rPr>
      <w:t>NCA - Transport connectivity and access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6A3" w14:textId="77777777" w:rsidR="00A262AE" w:rsidRDefault="00A262AE" w:rsidP="002A66D1">
    <w:pPr>
      <w:pStyle w:val="Footer"/>
      <w:tabs>
        <w:tab w:val="clear" w:pos="4513"/>
        <w:tab w:val="clear" w:pos="9026"/>
        <w:tab w:val="left" w:pos="9338"/>
      </w:tabs>
    </w:pPr>
    <w:r w:rsidRPr="00D43EC0">
      <w:rPr>
        <w:noProof/>
      </w:rPr>
      <mc:AlternateContent>
        <mc:Choice Requires="wps">
          <w:drawing>
            <wp:anchor distT="45720" distB="45720" distL="114300" distR="114300" simplePos="0" relativeHeight="251663360" behindDoc="1" locked="1" layoutInCell="1" allowOverlap="1" wp14:anchorId="1AA238E5" wp14:editId="5C6D679B">
              <wp:simplePos x="0" y="0"/>
              <wp:positionH relativeFrom="page">
                <wp:align>right</wp:align>
              </wp:positionH>
              <wp:positionV relativeFrom="page">
                <wp:align>bottom</wp:align>
              </wp:positionV>
              <wp:extent cx="849600" cy="66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00" cy="666000"/>
                      </a:xfrm>
                      <a:prstGeom prst="rect">
                        <a:avLst/>
                      </a:prstGeom>
                      <a:noFill/>
                      <a:ln w="9525">
                        <a:noFill/>
                        <a:miter lim="800000"/>
                        <a:headEnd/>
                        <a:tailEnd/>
                      </a:ln>
                    </wps:spPr>
                    <wps:txbx>
                      <w:txbxContent>
                        <w:p w14:paraId="2BC4EBB3" w14:textId="77777777" w:rsidR="00A262AE" w:rsidRPr="00D43EC0" w:rsidRDefault="00A262AE" w:rsidP="00C845F6">
                          <w:pPr>
                            <w:pStyle w:val="Footer2"/>
                          </w:pPr>
                          <w:r w:rsidRPr="00D43EC0">
                            <w:fldChar w:fldCharType="begin"/>
                          </w:r>
                          <w:r w:rsidRPr="00D43EC0">
                            <w:instrText xml:space="preserve"> PAGE   \* MERGEFORMAT </w:instrText>
                          </w:r>
                          <w:r w:rsidRPr="00D43EC0">
                            <w:fldChar w:fldCharType="separate"/>
                          </w:r>
                          <w:r w:rsidRPr="00D43EC0">
                            <w:t>2</w:t>
                          </w:r>
                          <w:r w:rsidRPr="00D43EC0">
                            <w:fldChar w:fldCharType="end"/>
                          </w:r>
                        </w:p>
                      </w:txbxContent>
                    </wps:txbx>
                    <wps:bodyPr rot="0" vert="horz" wrap="square" lIns="0" tIns="64800" rIns="540000" bIns="270000" anchor="b"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AA238E5" id="_x0000_t202" coordsize="21600,21600" o:spt="202" path="m,l,21600r21600,l21600,xe">
              <v:stroke joinstyle="miter"/>
              <v:path gradientshapeok="t" o:connecttype="rect"/>
            </v:shapetype>
            <v:shape id="Text Box 2" o:spid="_x0000_s1027" type="#_x0000_t202" style="position:absolute;margin-left:15.7pt;margin-top:0;width:66.9pt;height:52.45pt;z-index:-25165312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" filled="f" stroked="f">
              <v:textbox inset="0,1.8mm,15mm,7.5mm">
                <w:txbxContent>
                  <w:p w14:paraId="2BC4EBB3" w14:textId="77777777" w:rsidR="00A262AE" w:rsidRPr="00D43EC0" w:rsidRDefault="00A262AE" w:rsidP="00C845F6">
                    <w:pPr>
                      <w:pStyle w:val="Footer2"/>
                    </w:pPr>
                    <w:r w:rsidRPr="00D43EC0">
                      <w:fldChar w:fldCharType="begin"/>
                    </w:r>
                    <w:r w:rsidRPr="00D43EC0">
                      <w:instrText xml:space="preserve"> PAGE   \* MERGEFORMAT </w:instrText>
                    </w:r>
                    <w:r w:rsidRPr="00D43EC0">
                      <w:fldChar w:fldCharType="separate"/>
                    </w:r>
                    <w:r w:rsidRPr="00D43EC0">
                      <w:t>2</w:t>
                    </w:r>
                    <w:r w:rsidRPr="00D43EC0">
                      <w:fldChar w:fldCharType="end"/>
                    </w:r>
                  </w:p>
                </w:txbxContent>
              </v:textbox>
              <w10:wrap anchorx="page" anchory="page"/>
              <w10:anchorlock/>
            </v:shape>
          </w:pict>
        </mc:Fallback>
      </mc:AlternateContent>
    </w:r>
    <w:r w:rsidR="000B08ED">
      <w:t>NCA</w:t>
    </w:r>
    <w:r w:rsidR="006D0794" w:rsidRPr="006D0794">
      <w:t xml:space="preserve"> - </w:t>
    </w:r>
    <w:r w:rsidR="000B08ED">
      <w:t>Transport connectivity and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E4FF" w14:textId="77777777" w:rsidR="00C301DA" w:rsidRPr="00F046CE" w:rsidRDefault="00C301DA" w:rsidP="00AA4542">
      <w:pPr>
        <w:spacing w:line="240" w:lineRule="auto"/>
        <w:rPr>
          <w:color w:val="D8D8D9" w:themeColor="text2" w:themeTint="33"/>
        </w:rPr>
      </w:pPr>
      <w:r w:rsidRPr="00F046CE">
        <w:rPr>
          <w:color w:val="D8D8D9" w:themeColor="text2" w:themeTint="33"/>
        </w:rPr>
        <w:separator/>
      </w:r>
    </w:p>
  </w:footnote>
  <w:footnote w:type="continuationSeparator" w:id="0">
    <w:p w14:paraId="06B43E04" w14:textId="77777777" w:rsidR="00C301DA" w:rsidRPr="00F046CE" w:rsidRDefault="00C301DA" w:rsidP="00AA4542">
      <w:pPr>
        <w:spacing w:line="240" w:lineRule="auto"/>
        <w:rPr>
          <w:color w:val="D8D8D9" w:themeColor="text2" w:themeTint="33"/>
        </w:rPr>
      </w:pPr>
      <w:r w:rsidRPr="00F046CE">
        <w:rPr>
          <w:color w:val="D8D8D9" w:themeColor="text2" w:themeTint="33"/>
        </w:rPr>
        <w:continuationSeparator/>
      </w:r>
    </w:p>
  </w:footnote>
  <w:footnote w:type="continuationNotice" w:id="1">
    <w:p w14:paraId="7F4FE95D" w14:textId="77777777" w:rsidR="00C301DA" w:rsidRDefault="00C301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10E" w14:textId="77777777" w:rsidR="00227301" w:rsidRDefault="00227301">
    <w:pPr>
      <w:pStyle w:val="Header"/>
    </w:pPr>
    <w:r>
      <w:rPr>
        <w:noProof/>
      </w:rPr>
      <w:drawing>
        <wp:anchor distT="0" distB="107950" distL="114300" distR="114300" simplePos="0" relativeHeight="251667456" behindDoc="0" locked="1" layoutInCell="1" allowOverlap="1" wp14:anchorId="71E46F77" wp14:editId="63952057">
          <wp:simplePos x="0" y="0"/>
          <wp:positionH relativeFrom="page">
            <wp:align>left</wp:align>
          </wp:positionH>
          <wp:positionV relativeFrom="page">
            <wp:align>top</wp:align>
          </wp:positionV>
          <wp:extent cx="7560000" cy="1008000"/>
          <wp:effectExtent l="0" t="0" r="3175"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4B22" w14:textId="77777777" w:rsidR="00BC3261" w:rsidRDefault="000D6893">
    <w:pPr>
      <w:pStyle w:val="Header"/>
    </w:pPr>
    <w:r>
      <w:rPr>
        <w:noProof/>
      </w:rPr>
      <w:drawing>
        <wp:anchor distT="0" distB="180340" distL="114300" distR="114300" simplePos="0" relativeHeight="251664384" behindDoc="0" locked="1" layoutInCell="1" allowOverlap="1" wp14:anchorId="613F51E8" wp14:editId="55362E7C">
          <wp:simplePos x="0" y="0"/>
          <wp:positionH relativeFrom="page">
            <wp:align>left</wp:align>
          </wp:positionH>
          <wp:positionV relativeFrom="page">
            <wp:align>top</wp:align>
          </wp:positionV>
          <wp:extent cx="7560000" cy="154440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54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pt;height:39.5pt" o:bullet="t">
        <v:imagedata r:id="rId1" o:title="Quotes-grey"/>
      </v:shape>
    </w:pict>
  </w:numPicBullet>
  <w:abstractNum w:abstractNumId="0" w15:restartNumberingAfterBreak="0">
    <w:nsid w:val="FFFFFF7C"/>
    <w:multiLevelType w:val="singleLevel"/>
    <w:tmpl w:val="73922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24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F61B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5A5C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50D7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0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5AD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4615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C8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A2A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563F"/>
    <w:multiLevelType w:val="multilevel"/>
    <w:tmpl w:val="596A9F7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07D069E1"/>
    <w:multiLevelType w:val="hybridMultilevel"/>
    <w:tmpl w:val="4DC4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083007"/>
    <w:multiLevelType w:val="hybridMultilevel"/>
    <w:tmpl w:val="52A0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D77C8"/>
    <w:multiLevelType w:val="multilevel"/>
    <w:tmpl w:val="596A9F7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AB3EDC"/>
    <w:multiLevelType w:val="multilevel"/>
    <w:tmpl w:val="09BA7268"/>
    <w:lvl w:ilvl="0">
      <w:start w:val="1"/>
      <w:numFmt w:val="lowerLetter"/>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bullet"/>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C146B14"/>
    <w:multiLevelType w:val="multilevel"/>
    <w:tmpl w:val="4D400EB4"/>
    <w:lvl w:ilvl="0">
      <w:start w:val="1"/>
      <w:numFmt w:val="none"/>
      <w:pStyle w:val="Source"/>
      <w:lvlText w:val="Source:"/>
      <w:lvlJc w:val="left"/>
      <w:pPr>
        <w:tabs>
          <w:tab w:val="num" w:pos="3697"/>
        </w:tabs>
        <w:ind w:left="3261" w:hanging="851"/>
      </w:pPr>
      <w:rPr>
        <w:rFonts w:hint="default"/>
      </w:rPr>
    </w:lvl>
    <w:lvl w:ilvl="1">
      <w:start w:val="1"/>
      <w:numFmt w:val="non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21EF7968"/>
    <w:multiLevelType w:val="multilevel"/>
    <w:tmpl w:val="2FD8E55A"/>
    <w:lvl w:ilvl="0">
      <w:start w:val="1"/>
      <w:numFmt w:val="upperLetter"/>
      <w:lvlText w:val="Appendix %1"/>
      <w:lvlJc w:val="left"/>
      <w:pPr>
        <w:tabs>
          <w:tab w:val="num" w:pos="2268"/>
        </w:tabs>
        <w:ind w:left="3402" w:hanging="3402"/>
      </w:pPr>
      <w:rPr>
        <w:rFonts w:hint="default"/>
        <w:color w:val="EF4B54" w:themeColor="accent1"/>
      </w:rPr>
    </w:lvl>
    <w:lvl w:ilvl="1">
      <w:start w:val="1"/>
      <w:numFmt w:val="decimal"/>
      <w:lvlText w:val="%1-%2"/>
      <w:lvlJc w:val="left"/>
      <w:pPr>
        <w:tabs>
          <w:tab w:val="num" w:pos="1134"/>
        </w:tabs>
        <w:ind w:left="1134" w:hanging="1134"/>
      </w:pPr>
      <w:rPr>
        <w:rFonts w:hint="default"/>
        <w:color w:val="EF4B54" w:themeColor="accent1"/>
      </w:rPr>
    </w:lvl>
    <w:lvl w:ilvl="2">
      <w:start w:val="1"/>
      <w:numFmt w:val="decimal"/>
      <w:lvlText w:val="%1-%2-%3"/>
      <w:lvlJc w:val="left"/>
      <w:pPr>
        <w:tabs>
          <w:tab w:val="num" w:pos="1134"/>
        </w:tabs>
        <w:ind w:left="1134" w:hanging="1134"/>
      </w:pPr>
      <w:rPr>
        <w:rFonts w:hint="default"/>
        <w:color w:val="404041" w:themeColor="accent2"/>
      </w:rPr>
    </w:lvl>
    <w:lvl w:ilvl="3">
      <w:start w:val="1"/>
      <w:numFmt w:val="decimal"/>
      <w:lvlText w:val="Table %1.%4:"/>
      <w:lvlJc w:val="left"/>
      <w:pPr>
        <w:tabs>
          <w:tab w:val="num" w:pos="0"/>
        </w:tabs>
        <w:ind w:left="1134" w:hanging="1134"/>
      </w:pPr>
      <w:rPr>
        <w:rFonts w:hint="default"/>
      </w:rPr>
    </w:lvl>
    <w:lvl w:ilvl="4">
      <w:start w:val="1"/>
      <w:numFmt w:val="decimal"/>
      <w:lvlRestart w:val="1"/>
      <w:suff w:val="space"/>
      <w:lvlText w:val="Figure %1. %5: "/>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203729C"/>
    <w:multiLevelType w:val="multilevel"/>
    <w:tmpl w:val="558A1C18"/>
    <w:lvl w:ilvl="0">
      <w:start w:val="1"/>
      <w:numFmt w:val="bullet"/>
      <w:pStyle w:val="TableBulletlvl1"/>
      <w:lvlText w:val=""/>
      <w:lvlJc w:val="left"/>
      <w:pPr>
        <w:ind w:left="284" w:hanging="284"/>
      </w:pPr>
      <w:rPr>
        <w:rFonts w:ascii="Symbol" w:hAnsi="Symbol" w:hint="default"/>
        <w:color w:val="000000" w:themeColor="text1"/>
      </w:rPr>
    </w:lvl>
    <w:lvl w:ilvl="1">
      <w:start w:val="1"/>
      <w:numFmt w:val="bullet"/>
      <w:pStyle w:val="TableBulletlvl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8" w15:restartNumberingAfterBreak="0">
    <w:nsid w:val="22AC4A65"/>
    <w:multiLevelType w:val="multilevel"/>
    <w:tmpl w:val="095EB646"/>
    <w:lvl w:ilvl="0">
      <w:start w:val="1"/>
      <w:numFmt w:val="none"/>
      <w:pStyle w:val="ListParagraph"/>
      <w:lvlText w:val=""/>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tabs>
          <w:tab w:val="num" w:pos="1362"/>
        </w:tabs>
        <w:ind w:left="1704" w:hanging="284"/>
      </w:pPr>
      <w:rPr>
        <w:rFonts w:hint="default"/>
      </w:rPr>
    </w:lvl>
    <w:lvl w:ilvl="6">
      <w:start w:val="1"/>
      <w:numFmt w:val="none"/>
      <w:lvlText w:val=""/>
      <w:lvlJc w:val="left"/>
      <w:pPr>
        <w:tabs>
          <w:tab w:val="num" w:pos="1589"/>
        </w:tabs>
        <w:ind w:left="1988" w:hanging="284"/>
      </w:pPr>
      <w:rPr>
        <w:rFonts w:hint="default"/>
      </w:rPr>
    </w:lvl>
    <w:lvl w:ilvl="7">
      <w:start w:val="1"/>
      <w:numFmt w:val="none"/>
      <w:lvlText w:val=""/>
      <w:lvlJc w:val="left"/>
      <w:pPr>
        <w:tabs>
          <w:tab w:val="num" w:pos="1816"/>
        </w:tabs>
        <w:ind w:left="2272" w:hanging="284"/>
      </w:pPr>
      <w:rPr>
        <w:rFonts w:hint="default"/>
      </w:rPr>
    </w:lvl>
    <w:lvl w:ilvl="8">
      <w:start w:val="1"/>
      <w:numFmt w:val="none"/>
      <w:lvlText w:val=""/>
      <w:lvlJc w:val="left"/>
      <w:pPr>
        <w:tabs>
          <w:tab w:val="num" w:pos="2043"/>
        </w:tabs>
        <w:ind w:left="2556" w:hanging="284"/>
      </w:pPr>
      <w:rPr>
        <w:rFonts w:hint="default"/>
      </w:rPr>
    </w:lvl>
  </w:abstractNum>
  <w:abstractNum w:abstractNumId="19" w15:restartNumberingAfterBreak="0">
    <w:nsid w:val="2A32683D"/>
    <w:multiLevelType w:val="multilevel"/>
    <w:tmpl w:val="252C4B48"/>
    <w:lvl w:ilvl="0">
      <w:start w:val="1"/>
      <w:numFmt w:val="bullet"/>
      <w:pStyle w:val="ListBulletlvl1"/>
      <w:lvlText w:val=""/>
      <w:lvlJc w:val="left"/>
      <w:pPr>
        <w:ind w:left="284" w:hanging="284"/>
      </w:pPr>
      <w:rPr>
        <w:rFonts w:ascii="Wingdings" w:hAnsi="Wingdings" w:hint="default"/>
        <w:color w:val="404041" w:themeColor="text2"/>
      </w:rPr>
    </w:lvl>
    <w:lvl w:ilvl="1">
      <w:start w:val="1"/>
      <w:numFmt w:val="bullet"/>
      <w:pStyle w:val="ListBulletlvl2"/>
      <w:lvlText w:val="–"/>
      <w:lvlJc w:val="left"/>
      <w:pPr>
        <w:ind w:left="568" w:hanging="284"/>
      </w:pPr>
      <w:rPr>
        <w:rFonts w:ascii="Calibri" w:hAnsi="Calibri" w:hint="default"/>
        <w:color w:val="404041" w:themeColor="text2"/>
      </w:rPr>
    </w:lvl>
    <w:lvl w:ilvl="2">
      <w:start w:val="1"/>
      <w:numFmt w:val="bullet"/>
      <w:pStyle w:val="ListBulletlvl3"/>
      <w:lvlText w:val=""/>
      <w:lvlJc w:val="left"/>
      <w:pPr>
        <w:ind w:left="852" w:hanging="284"/>
      </w:pPr>
      <w:rPr>
        <w:rFonts w:ascii="Wingdings" w:hAnsi="Wingdings" w:hint="default"/>
        <w:color w:val="404041" w:themeColor="text2"/>
      </w:rPr>
    </w:lvl>
    <w:lvl w:ilvl="3">
      <w:start w:val="1"/>
      <w:numFmt w:val="bullet"/>
      <w:lvlText w:val=""/>
      <w:lvlJc w:val="left"/>
      <w:pPr>
        <w:tabs>
          <w:tab w:val="num" w:pos="1419"/>
        </w:tabs>
        <w:ind w:left="1136" w:hanging="284"/>
      </w:pPr>
      <w:rPr>
        <w:rFonts w:ascii="Wingdings" w:hAnsi="Wingdings" w:hint="default"/>
        <w:color w:val="EF4B54" w:themeColor="accent1"/>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0" w15:restartNumberingAfterBreak="0">
    <w:nsid w:val="3A1619AE"/>
    <w:multiLevelType w:val="hybridMultilevel"/>
    <w:tmpl w:val="C08A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70DAD"/>
    <w:multiLevelType w:val="multilevel"/>
    <w:tmpl w:val="0AC6BDEC"/>
    <w:lvl w:ilvl="0">
      <w:start w:val="1"/>
      <w:numFmt w:val="decimalZero"/>
      <w:lvlText w:val="%1."/>
      <w:lvlJc w:val="left"/>
      <w:pPr>
        <w:ind w:left="0" w:firstLine="0"/>
      </w:pPr>
      <w:rPr>
        <w:rFonts w:hint="default"/>
        <w:color w:val="FFFFFF" w:themeColor="background1"/>
        <w:sz w:val="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AA52BD"/>
    <w:multiLevelType w:val="multilevel"/>
    <w:tmpl w:val="14FC61F6"/>
    <w:lvl w:ilvl="0">
      <w:start w:val="1"/>
      <w:numFmt w:val="decimal"/>
      <w:lvlText w:val="Attachment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4F23BC4"/>
    <w:multiLevelType w:val="hybridMultilevel"/>
    <w:tmpl w:val="E11A6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02510D"/>
    <w:multiLevelType w:val="multilevel"/>
    <w:tmpl w:val="4FDE7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F215E6"/>
    <w:multiLevelType w:val="multilevel"/>
    <w:tmpl w:val="3B22D99A"/>
    <w:lvl w:ilvl="0">
      <w:start w:val="1"/>
      <w:numFmt w:val="decimal"/>
      <w:pStyle w:val="ListNumberlvl1"/>
      <w:lvlText w:val="%1."/>
      <w:lvlJc w:val="left"/>
      <w:pPr>
        <w:ind w:left="284" w:hanging="284"/>
      </w:pPr>
      <w:rPr>
        <w:rFonts w:asciiTheme="minorHAnsi" w:hAnsiTheme="minorHAnsi" w:hint="default"/>
        <w:b w:val="0"/>
        <w:bCs w:val="0"/>
        <w:color w:val="404041" w:themeColor="text2"/>
        <w:sz w:val="24"/>
        <w:szCs w:val="22"/>
      </w:rPr>
    </w:lvl>
    <w:lvl w:ilvl="1">
      <w:start w:val="1"/>
      <w:numFmt w:val="lowerLetter"/>
      <w:pStyle w:val="ListNumberlvl2"/>
      <w:lvlText w:val="%2."/>
      <w:lvlJc w:val="left"/>
      <w:pPr>
        <w:ind w:left="568" w:hanging="284"/>
      </w:pPr>
      <w:rPr>
        <w:rFonts w:asciiTheme="minorHAnsi" w:hAnsiTheme="minorHAnsi" w:hint="default"/>
        <w:color w:val="404041" w:themeColor="text2"/>
      </w:rPr>
    </w:lvl>
    <w:lvl w:ilvl="2">
      <w:start w:val="1"/>
      <w:numFmt w:val="lowerRoman"/>
      <w:pStyle w:val="ListNumberlvl3"/>
      <w:lvlText w:val="%3."/>
      <w:lvlJc w:val="left"/>
      <w:pPr>
        <w:ind w:left="852" w:hanging="284"/>
      </w:pPr>
      <w:rPr>
        <w:rFonts w:asciiTheme="minorHAnsi" w:hAnsiTheme="minorHAnsi" w:hint="default"/>
        <w:color w:val="404041" w:themeColor="text2"/>
      </w:rPr>
    </w:lvl>
    <w:lvl w:ilvl="3">
      <w:start w:val="1"/>
      <w:numFmt w:val="none"/>
      <w:lvlText w:val=""/>
      <w:lvlJc w:val="left"/>
      <w:pPr>
        <w:tabs>
          <w:tab w:val="num" w:pos="1419"/>
        </w:tabs>
        <w:ind w:left="1136" w:hanging="284"/>
      </w:pPr>
      <w:rPr>
        <w:rFonts w:hint="default"/>
      </w:rPr>
    </w:lvl>
    <w:lvl w:ilvl="4">
      <w:start w:val="1"/>
      <w:numFmt w:val="none"/>
      <w:lvlText w:val=""/>
      <w:lvlJc w:val="left"/>
      <w:pPr>
        <w:tabs>
          <w:tab w:val="num" w:pos="1703"/>
        </w:tabs>
        <w:ind w:left="1420" w:hanging="284"/>
      </w:pPr>
      <w:rPr>
        <w:rFonts w:hint="default"/>
      </w:rPr>
    </w:lvl>
    <w:lvl w:ilvl="5">
      <w:start w:val="1"/>
      <w:numFmt w:val="none"/>
      <w:lvlText w:val=""/>
      <w:lvlJc w:val="left"/>
      <w:pPr>
        <w:tabs>
          <w:tab w:val="num" w:pos="1987"/>
        </w:tabs>
        <w:ind w:left="1704" w:hanging="284"/>
      </w:pPr>
      <w:rPr>
        <w:rFonts w:hint="default"/>
      </w:rPr>
    </w:lvl>
    <w:lvl w:ilvl="6">
      <w:start w:val="1"/>
      <w:numFmt w:val="none"/>
      <w:lvlText w:val=""/>
      <w:lvlJc w:val="left"/>
      <w:pPr>
        <w:tabs>
          <w:tab w:val="num" w:pos="2271"/>
        </w:tabs>
        <w:ind w:left="1988" w:hanging="284"/>
      </w:pPr>
      <w:rPr>
        <w:rFonts w:hint="default"/>
      </w:rPr>
    </w:lvl>
    <w:lvl w:ilvl="7">
      <w:start w:val="1"/>
      <w:numFmt w:val="none"/>
      <w:lvlText w:val=""/>
      <w:lvlJc w:val="left"/>
      <w:pPr>
        <w:tabs>
          <w:tab w:val="num" w:pos="2555"/>
        </w:tabs>
        <w:ind w:left="2272" w:hanging="284"/>
      </w:pPr>
      <w:rPr>
        <w:rFonts w:hint="default"/>
      </w:rPr>
    </w:lvl>
    <w:lvl w:ilvl="8">
      <w:start w:val="1"/>
      <w:numFmt w:val="none"/>
      <w:lvlText w:val=""/>
      <w:lvlJc w:val="left"/>
      <w:pPr>
        <w:tabs>
          <w:tab w:val="num" w:pos="2839"/>
        </w:tabs>
        <w:ind w:left="2556" w:hanging="284"/>
      </w:pPr>
      <w:rPr>
        <w:rFonts w:hint="default"/>
      </w:rPr>
    </w:lvl>
  </w:abstractNum>
  <w:abstractNum w:abstractNumId="26" w15:restartNumberingAfterBreak="0">
    <w:nsid w:val="566245FE"/>
    <w:multiLevelType w:val="multilevel"/>
    <w:tmpl w:val="CB7CD920"/>
    <w:lvl w:ilvl="0">
      <w:start w:val="1"/>
      <w:numFmt w:val="decimal"/>
      <w:pStyle w:val="KeyIssueTitle"/>
      <w:lvlText w:val="KEY ISSUE %1:"/>
      <w:lvlJc w:val="left"/>
      <w:pPr>
        <w:ind w:left="1985" w:hanging="198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5B4847"/>
    <w:multiLevelType w:val="multilevel"/>
    <w:tmpl w:val="6D02794C"/>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upperLetter"/>
      <w:lvlText w:val="%4."/>
      <w:lvlJc w:val="left"/>
      <w:pPr>
        <w:ind w:left="908" w:hanging="227"/>
      </w:pPr>
      <w:rPr>
        <w:rFonts w:hint="default"/>
      </w:rPr>
    </w:lvl>
    <w:lvl w:ilvl="4">
      <w:start w:val="1"/>
      <w:numFmt w:val="upperRoman"/>
      <w:lvlText w:val="%5."/>
      <w:lvlJc w:val="left"/>
      <w:pPr>
        <w:ind w:left="1135" w:hanging="227"/>
      </w:pPr>
      <w:rPr>
        <w:rFonts w:hint="default"/>
      </w:rPr>
    </w:lvl>
    <w:lvl w:ilvl="5">
      <w:start w:val="1"/>
      <w:numFmt w:val="decimal"/>
      <w:lvlText w:val="%6."/>
      <w:lvlJc w:val="left"/>
      <w:pPr>
        <w:ind w:left="1362" w:hanging="227"/>
      </w:pPr>
      <w:rPr>
        <w:rFonts w:hint="default"/>
      </w:rPr>
    </w:lvl>
    <w:lvl w:ilvl="6">
      <w:start w:val="1"/>
      <w:numFmt w:val="none"/>
      <w:lvlText w:val=""/>
      <w:lvlJc w:val="left"/>
      <w:pPr>
        <w:tabs>
          <w:tab w:val="num" w:pos="1532"/>
        </w:tabs>
        <w:ind w:left="1589" w:hanging="227"/>
      </w:pPr>
      <w:rPr>
        <w:rFonts w:hint="default"/>
      </w:rPr>
    </w:lvl>
    <w:lvl w:ilvl="7">
      <w:start w:val="1"/>
      <w:numFmt w:val="none"/>
      <w:lvlText w:val=""/>
      <w:lvlJc w:val="left"/>
      <w:pPr>
        <w:tabs>
          <w:tab w:val="num" w:pos="1759"/>
        </w:tabs>
        <w:ind w:left="1816" w:hanging="227"/>
      </w:pPr>
      <w:rPr>
        <w:rFonts w:hint="default"/>
      </w:rPr>
    </w:lvl>
    <w:lvl w:ilvl="8">
      <w:start w:val="1"/>
      <w:numFmt w:val="none"/>
      <w:lvlText w:val=""/>
      <w:lvlJc w:val="left"/>
      <w:pPr>
        <w:tabs>
          <w:tab w:val="num" w:pos="1986"/>
        </w:tabs>
        <w:ind w:left="2043" w:hanging="227"/>
      </w:pPr>
      <w:rPr>
        <w:rFonts w:hint="default"/>
      </w:rPr>
    </w:lvl>
  </w:abstractNum>
  <w:abstractNum w:abstractNumId="28" w15:restartNumberingAfterBreak="0">
    <w:nsid w:val="5ABA59CC"/>
    <w:multiLevelType w:val="multilevel"/>
    <w:tmpl w:val="574ED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C667A7"/>
    <w:multiLevelType w:val="multilevel"/>
    <w:tmpl w:val="13AE45E8"/>
    <w:lvl w:ilvl="0">
      <w:start w:val="1"/>
      <w:numFmt w:val="decimal"/>
      <w:pStyle w:val="TableNumberlvl1"/>
      <w:lvlText w:val="%1."/>
      <w:lvlJc w:val="left"/>
      <w:pPr>
        <w:ind w:left="284" w:hanging="284"/>
      </w:pPr>
      <w:rPr>
        <w:rFonts w:asciiTheme="minorHAnsi" w:hAnsiTheme="minorHAnsi" w:hint="default"/>
        <w:color w:val="404041" w:themeColor="text2"/>
      </w:rPr>
    </w:lvl>
    <w:lvl w:ilvl="1">
      <w:start w:val="1"/>
      <w:numFmt w:val="lowerLetter"/>
      <w:pStyle w:val="TableNumberlvl2"/>
      <w:lvlText w:val="%2."/>
      <w:lvlJc w:val="left"/>
      <w:pPr>
        <w:ind w:left="568" w:hanging="284"/>
      </w:pPr>
      <w:rPr>
        <w:rFonts w:asciiTheme="minorHAnsi" w:hAnsiTheme="minorHAnsi" w:hint="default"/>
        <w:color w:val="404041" w:themeColor="accent2"/>
      </w:rPr>
    </w:lvl>
    <w:lvl w:ilvl="2">
      <w:start w:val="1"/>
      <w:numFmt w:val="lowerRoman"/>
      <w:lvlText w:val="%3."/>
      <w:lvlJc w:val="left"/>
      <w:pPr>
        <w:ind w:left="852" w:hanging="284"/>
      </w:pPr>
      <w:rPr>
        <w:rFonts w:asciiTheme="minorHAnsi" w:hAnsiTheme="minorHAnsi" w:hint="default"/>
        <w:color w:val="404041"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5F3B2A3D"/>
    <w:multiLevelType w:val="hybridMultilevel"/>
    <w:tmpl w:val="D860809E"/>
    <w:lvl w:ilvl="0" w:tplc="A606CB9E">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0100B21"/>
    <w:multiLevelType w:val="hybridMultilevel"/>
    <w:tmpl w:val="3794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34B64"/>
    <w:multiLevelType w:val="multilevel"/>
    <w:tmpl w:val="E73C9212"/>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Arial Rounded MT" w:hAnsi="Arial Rounded MT" w:hint="default"/>
        <w:color w:val="auto"/>
      </w:rPr>
    </w:lvl>
    <w:lvl w:ilvl="2">
      <w:start w:val="1"/>
      <w:numFmt w:val="bullet"/>
      <w:lvlText w:val=""/>
      <w:lvlJc w:val="left"/>
      <w:pPr>
        <w:ind w:left="681" w:hanging="227"/>
      </w:pPr>
      <w:rPr>
        <w:rFonts w:ascii="Symbol" w:hAnsi="Symbol" w:hint="default"/>
        <w:sz w:val="16"/>
      </w:rPr>
    </w:lvl>
    <w:lvl w:ilvl="3">
      <w:start w:val="1"/>
      <w:numFmt w:val="bullet"/>
      <w:lvlText w:val="–"/>
      <w:lvlJc w:val="left"/>
      <w:pPr>
        <w:ind w:left="908" w:hanging="227"/>
      </w:pPr>
      <w:rPr>
        <w:rFonts w:ascii="Arial Rounded MT" w:hAnsi="Arial Rounded MT" w:hint="default"/>
      </w:rPr>
    </w:lvl>
    <w:lvl w:ilvl="4">
      <w:start w:val="1"/>
      <w:numFmt w:val="bullet"/>
      <w:lvlText w:val=""/>
      <w:lvlJc w:val="left"/>
      <w:pPr>
        <w:ind w:left="1135" w:hanging="227"/>
      </w:pPr>
      <w:rPr>
        <w:rFonts w:ascii="Symbol" w:hAnsi="Symbol" w:hint="default"/>
        <w:color w:val="auto"/>
        <w:sz w:val="16"/>
      </w:rPr>
    </w:lvl>
    <w:lvl w:ilvl="5">
      <w:start w:val="1"/>
      <w:numFmt w:val="bullet"/>
      <w:lvlText w:val="–"/>
      <w:lvlJc w:val="left"/>
      <w:pPr>
        <w:ind w:left="1362" w:hanging="227"/>
      </w:pPr>
      <w:rPr>
        <w:rFonts w:ascii="Arial Rounded MT" w:hAnsi="Arial Rounded MT" w:hint="default"/>
      </w:rPr>
    </w:lvl>
    <w:lvl w:ilvl="6">
      <w:start w:val="1"/>
      <w:numFmt w:val="none"/>
      <w:lvlText w:val="%7"/>
      <w:lvlJc w:val="left"/>
      <w:pPr>
        <w:tabs>
          <w:tab w:val="num" w:pos="1445"/>
        </w:tabs>
        <w:ind w:left="1589" w:hanging="227"/>
      </w:pPr>
      <w:rPr>
        <w:rFonts w:hint="default"/>
      </w:rPr>
    </w:lvl>
    <w:lvl w:ilvl="7">
      <w:start w:val="1"/>
      <w:numFmt w:val="none"/>
      <w:lvlText w:val=""/>
      <w:lvlJc w:val="left"/>
      <w:pPr>
        <w:tabs>
          <w:tab w:val="num" w:pos="1615"/>
        </w:tabs>
        <w:ind w:left="1816" w:hanging="227"/>
      </w:pPr>
      <w:rPr>
        <w:rFonts w:hint="default"/>
      </w:rPr>
    </w:lvl>
    <w:lvl w:ilvl="8">
      <w:start w:val="1"/>
      <w:numFmt w:val="none"/>
      <w:lvlText w:val=""/>
      <w:lvlJc w:val="left"/>
      <w:pPr>
        <w:tabs>
          <w:tab w:val="num" w:pos="1785"/>
        </w:tabs>
        <w:ind w:left="2043" w:hanging="227"/>
      </w:pPr>
      <w:rPr>
        <w:rFonts w:hint="default"/>
      </w:rPr>
    </w:lvl>
  </w:abstractNum>
  <w:abstractNum w:abstractNumId="33" w15:restartNumberingAfterBreak="0">
    <w:nsid w:val="6D104FE5"/>
    <w:multiLevelType w:val="multilevel"/>
    <w:tmpl w:val="FB0487AC"/>
    <w:lvl w:ilvl="0">
      <w:start w:val="1"/>
      <w:numFmt w:val="decimal"/>
      <w:suff w:val="space"/>
      <w:lvlText w:val="Figure %1: "/>
      <w:lvlJc w:val="left"/>
      <w:pPr>
        <w:ind w:left="6096"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245101"/>
    <w:multiLevelType w:val="multilevel"/>
    <w:tmpl w:val="CA76CFCC"/>
    <w:lvl w:ilvl="0">
      <w:start w:val="1"/>
      <w:numFmt w:val="decimalZero"/>
      <w:pStyle w:val="SectionNumber"/>
      <w:suff w:val="nothing"/>
      <w:lvlText w:val="%1."/>
      <w:lvlJc w:val="left"/>
      <w:pPr>
        <w:ind w:left="360" w:hanging="360"/>
      </w:pPr>
      <w:rPr>
        <w:rFonts w:hint="default"/>
      </w:rPr>
    </w:lvl>
    <w:lvl w:ilv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32142D"/>
    <w:multiLevelType w:val="multilevel"/>
    <w:tmpl w:val="38D8166E"/>
    <w:lvl w:ilvl="0">
      <w:start w:val="1"/>
      <w:numFmt w:val="decimal"/>
      <w:pStyle w:val="SectionTitle"/>
      <w:lvlText w:val="Chapter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4E3711"/>
    <w:multiLevelType w:val="multilevel"/>
    <w:tmpl w:val="7CCC3828"/>
    <w:lvl w:ilvl="0">
      <w:start w:val="1"/>
      <w:numFmt w:val="none"/>
      <w:lvlText w:val=""/>
      <w:lvlJc w:val="left"/>
      <w:pPr>
        <w:ind w:left="227" w:firstLine="0"/>
      </w:pPr>
      <w:rPr>
        <w:rFonts w:hint="default"/>
      </w:rPr>
    </w:lvl>
    <w:lvl w:ilvl="1">
      <w:start w:val="1"/>
      <w:numFmt w:val="none"/>
      <w:lvlText w:val=""/>
      <w:lvlJc w:val="left"/>
      <w:pPr>
        <w:ind w:left="454" w:firstLine="0"/>
      </w:pPr>
      <w:rPr>
        <w:rFonts w:hint="default"/>
      </w:rPr>
    </w:lvl>
    <w:lvl w:ilvl="2">
      <w:start w:val="1"/>
      <w:numFmt w:val="none"/>
      <w:lvlText w:val=""/>
      <w:lvlJc w:val="left"/>
      <w:pPr>
        <w:ind w:left="681" w:firstLine="0"/>
      </w:pPr>
      <w:rPr>
        <w:rFonts w:hint="default"/>
      </w:rPr>
    </w:lvl>
    <w:lvl w:ilvl="3">
      <w:start w:val="1"/>
      <w:numFmt w:val="none"/>
      <w:lvlText w:val=""/>
      <w:lvlJc w:val="left"/>
      <w:pPr>
        <w:ind w:left="908" w:firstLine="0"/>
      </w:pPr>
      <w:rPr>
        <w:rFonts w:hint="default"/>
      </w:rPr>
    </w:lvl>
    <w:lvl w:ilvl="4">
      <w:start w:val="1"/>
      <w:numFmt w:val="none"/>
      <w:lvlText w:val=""/>
      <w:lvlJc w:val="left"/>
      <w:pPr>
        <w:ind w:left="1135" w:firstLine="0"/>
      </w:pPr>
      <w:rPr>
        <w:rFonts w:hint="default"/>
      </w:rPr>
    </w:lvl>
    <w:lvl w:ilvl="5">
      <w:start w:val="1"/>
      <w:numFmt w:val="none"/>
      <w:lvlText w:val=""/>
      <w:lvlJc w:val="left"/>
      <w:pPr>
        <w:tabs>
          <w:tab w:val="num" w:pos="1362"/>
        </w:tabs>
        <w:ind w:left="1362" w:firstLine="0"/>
      </w:pPr>
      <w:rPr>
        <w:rFonts w:hint="default"/>
      </w:rPr>
    </w:lvl>
    <w:lvl w:ilvl="6">
      <w:start w:val="1"/>
      <w:numFmt w:val="none"/>
      <w:lvlText w:val=""/>
      <w:lvlJc w:val="left"/>
      <w:pPr>
        <w:tabs>
          <w:tab w:val="num" w:pos="1589"/>
        </w:tabs>
        <w:ind w:left="1589" w:firstLine="0"/>
      </w:pPr>
      <w:rPr>
        <w:rFonts w:hint="default"/>
      </w:rPr>
    </w:lvl>
    <w:lvl w:ilvl="7">
      <w:start w:val="1"/>
      <w:numFmt w:val="none"/>
      <w:lvlText w:val=""/>
      <w:lvlJc w:val="left"/>
      <w:pPr>
        <w:tabs>
          <w:tab w:val="num" w:pos="1816"/>
        </w:tabs>
        <w:ind w:left="1816" w:firstLine="0"/>
      </w:pPr>
      <w:rPr>
        <w:rFonts w:hint="default"/>
      </w:rPr>
    </w:lvl>
    <w:lvl w:ilvl="8">
      <w:start w:val="1"/>
      <w:numFmt w:val="none"/>
      <w:lvlText w:val=""/>
      <w:lvlJc w:val="left"/>
      <w:pPr>
        <w:tabs>
          <w:tab w:val="num" w:pos="2043"/>
        </w:tabs>
        <w:ind w:left="2043" w:firstLine="0"/>
      </w:pPr>
      <w:rPr>
        <w:rFonts w:hint="default"/>
      </w:rPr>
    </w:lvl>
  </w:abstractNum>
  <w:abstractNum w:abstractNumId="37" w15:restartNumberingAfterBreak="0">
    <w:nsid w:val="7B843A2B"/>
    <w:multiLevelType w:val="multilevel"/>
    <w:tmpl w:val="85F0B914"/>
    <w:lvl w:ilvl="0">
      <w:start w:val="1"/>
      <w:numFmt w:val="decimal"/>
      <w:pStyle w:val="PriorityTitle"/>
      <w:lvlText w:val="Priority %1:"/>
      <w:lvlJc w:val="left"/>
      <w:pPr>
        <w:ind w:left="1985" w:hanging="198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9"/>
  </w:num>
  <w:num w:numId="12">
    <w:abstractNumId w:val="25"/>
  </w:num>
  <w:num w:numId="13">
    <w:abstractNumId w:val="17"/>
    <w:lvlOverride w:ilvl="0">
      <w:lvl w:ilvl="0">
        <w:start w:val="1"/>
        <w:numFmt w:val="bullet"/>
        <w:pStyle w:val="TableBulletlvl1"/>
        <w:lvlText w:val=""/>
        <w:lvlJc w:val="left"/>
        <w:pPr>
          <w:ind w:left="284" w:hanging="284"/>
        </w:pPr>
        <w:rPr>
          <w:rFonts w:ascii="Wingdings" w:hAnsi="Wingdings" w:hint="default"/>
          <w:color w:val="404041" w:themeColor="accent2"/>
        </w:rPr>
      </w:lvl>
    </w:lvlOverride>
    <w:lvlOverride w:ilvl="1">
      <w:lvl w:ilvl="1">
        <w:start w:val="1"/>
        <w:numFmt w:val="bullet"/>
        <w:pStyle w:val="TableBulletlvl2"/>
        <w:lvlText w:val="−"/>
        <w:lvlJc w:val="left"/>
        <w:pPr>
          <w:ind w:left="567" w:hanging="283"/>
        </w:pPr>
        <w:rPr>
          <w:rFonts w:ascii="Calibri" w:hAnsi="Calibri" w:hint="default"/>
          <w:color w:val="404041" w:themeColor="accent2"/>
        </w:rPr>
      </w:lvl>
    </w:lvlOverride>
    <w:lvlOverride w:ilvl="2">
      <w:lvl w:ilvl="2">
        <w:start w:val="1"/>
        <w:numFmt w:val="bullet"/>
        <w:lvlText w:val=""/>
        <w:lvlJc w:val="left"/>
        <w:pPr>
          <w:ind w:left="681" w:hanging="227"/>
        </w:pPr>
        <w:rPr>
          <w:rFonts w:ascii="Wingdings" w:hAnsi="Wingdings" w:hint="default"/>
          <w:color w:val="404041" w:themeColor="accent2"/>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4">
    <w:abstractNumId w:val="21"/>
  </w:num>
  <w:num w:numId="15">
    <w:abstractNumId w:val="34"/>
  </w:num>
  <w:num w:numId="16">
    <w:abstractNumId w:val="35"/>
  </w:num>
  <w:num w:numId="17">
    <w:abstractNumId w:val="15"/>
  </w:num>
  <w:num w:numId="18">
    <w:abstractNumId w:val="29"/>
  </w:num>
  <w:num w:numId="19">
    <w:abstractNumId w:val="3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 w:ilvl="0">
        <w:start w:val="1"/>
        <w:numFmt w:val="decimal"/>
        <w:pStyle w:val="TableNumberlvl1"/>
        <w:lvlText w:val="%1."/>
        <w:lvlJc w:val="left"/>
        <w:pPr>
          <w:ind w:left="284" w:hanging="284"/>
        </w:pPr>
        <w:rPr>
          <w:rFonts w:asciiTheme="minorHAnsi" w:hAnsiTheme="minorHAnsi" w:hint="default"/>
          <w:color w:val="404041" w:themeColor="text2"/>
        </w:rPr>
      </w:lvl>
    </w:lvlOverride>
    <w:lvlOverride w:ilvl="1">
      <w:lvl w:ilvl="1">
        <w:start w:val="1"/>
        <w:numFmt w:val="lowerLetter"/>
        <w:pStyle w:val="TableNumberlvl2"/>
        <w:lvlText w:val="%2."/>
        <w:lvlJc w:val="left"/>
        <w:pPr>
          <w:ind w:left="568" w:hanging="284"/>
        </w:pPr>
        <w:rPr>
          <w:rFonts w:asciiTheme="minorHAnsi" w:hAnsiTheme="minorHAnsi" w:hint="default"/>
          <w:color w:val="404041" w:themeColor="text2"/>
        </w:rPr>
      </w:lvl>
    </w:lvlOverride>
    <w:lvlOverride w:ilvl="2">
      <w:lvl w:ilvl="2">
        <w:start w:val="1"/>
        <w:numFmt w:val="lowerRoman"/>
        <w:lvlText w:val="%3."/>
        <w:lvlJc w:val="left"/>
        <w:pPr>
          <w:ind w:left="852" w:hanging="284"/>
        </w:pPr>
        <w:rPr>
          <w:rFonts w:asciiTheme="minorHAnsi" w:hAnsiTheme="minorHAnsi" w:hint="default"/>
          <w:color w:val="404041" w:themeColor="text2"/>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7"/>
    <w:lvlOverride w:ilvl="0">
      <w:lvl w:ilvl="0">
        <w:start w:val="1"/>
        <w:numFmt w:val="bullet"/>
        <w:pStyle w:val="TableBulletlvl1"/>
        <w:lvlText w:val=""/>
        <w:lvlJc w:val="left"/>
        <w:pPr>
          <w:ind w:left="284" w:hanging="284"/>
        </w:pPr>
        <w:rPr>
          <w:rFonts w:ascii="Wingdings" w:hAnsi="Wingdings" w:hint="default"/>
          <w:color w:val="404041" w:themeColor="text2"/>
        </w:rPr>
      </w:lvl>
    </w:lvlOverride>
    <w:lvlOverride w:ilvl="1">
      <w:lvl w:ilvl="1">
        <w:start w:val="1"/>
        <w:numFmt w:val="bullet"/>
        <w:pStyle w:val="TableBulletlvl2"/>
        <w:lvlText w:val="−"/>
        <w:lvlJc w:val="left"/>
        <w:pPr>
          <w:ind w:left="567" w:hanging="283"/>
        </w:pPr>
        <w:rPr>
          <w:rFonts w:ascii="Calibri" w:hAnsi="Calibri" w:hint="default"/>
          <w:color w:val="404041" w:themeColor="text2"/>
        </w:rPr>
      </w:lvl>
    </w:lvlOverride>
    <w:lvlOverride w:ilvl="2">
      <w:lvl w:ilvl="2">
        <w:start w:val="1"/>
        <w:numFmt w:val="bullet"/>
        <w:lvlText w:val=""/>
        <w:lvlJc w:val="left"/>
        <w:pPr>
          <w:ind w:left="681" w:hanging="227"/>
        </w:pPr>
        <w:rPr>
          <w:rFonts w:ascii="Wingdings" w:hAnsi="Wingdings" w:hint="default"/>
          <w:color w:val="404041" w:themeColor="text2"/>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23">
    <w:abstractNumId w:val="22"/>
  </w:num>
  <w:num w:numId="24">
    <w:abstractNumId w:val="32"/>
  </w:num>
  <w:num w:numId="25">
    <w:abstractNumId w:val="27"/>
  </w:num>
  <w:num w:numId="26">
    <w:abstractNumId w:val="36"/>
  </w:num>
  <w:num w:numId="27">
    <w:abstractNumId w:val="16"/>
  </w:num>
  <w:num w:numId="28">
    <w:abstractNumId w:val="18"/>
  </w:num>
  <w:num w:numId="29">
    <w:abstractNumId w:val="10"/>
  </w:num>
  <w:num w:numId="30">
    <w:abstractNumId w:val="13"/>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3"/>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11"/>
  </w:num>
  <w:num w:numId="47">
    <w:abstractNumId w:val="2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7A"/>
    <w:rsid w:val="00005B6A"/>
    <w:rsid w:val="000358C4"/>
    <w:rsid w:val="000425F1"/>
    <w:rsid w:val="00063C98"/>
    <w:rsid w:val="00074F2B"/>
    <w:rsid w:val="000767BA"/>
    <w:rsid w:val="00080134"/>
    <w:rsid w:val="000A1AD1"/>
    <w:rsid w:val="000A218D"/>
    <w:rsid w:val="000B08ED"/>
    <w:rsid w:val="000D6893"/>
    <w:rsid w:val="00103B51"/>
    <w:rsid w:val="00104081"/>
    <w:rsid w:val="00112FD1"/>
    <w:rsid w:val="00116A2F"/>
    <w:rsid w:val="00145E57"/>
    <w:rsid w:val="00147207"/>
    <w:rsid w:val="00147B97"/>
    <w:rsid w:val="00152777"/>
    <w:rsid w:val="00156E79"/>
    <w:rsid w:val="00163769"/>
    <w:rsid w:val="00166210"/>
    <w:rsid w:val="0019236A"/>
    <w:rsid w:val="001A107B"/>
    <w:rsid w:val="00224964"/>
    <w:rsid w:val="00227301"/>
    <w:rsid w:val="00276331"/>
    <w:rsid w:val="00276D29"/>
    <w:rsid w:val="00277802"/>
    <w:rsid w:val="00281C6C"/>
    <w:rsid w:val="00283DE7"/>
    <w:rsid w:val="00293008"/>
    <w:rsid w:val="00294E16"/>
    <w:rsid w:val="002A66D1"/>
    <w:rsid w:val="002A7050"/>
    <w:rsid w:val="002B6165"/>
    <w:rsid w:val="002C4FC1"/>
    <w:rsid w:val="002D2ABD"/>
    <w:rsid w:val="002E058F"/>
    <w:rsid w:val="002E2150"/>
    <w:rsid w:val="002F56C4"/>
    <w:rsid w:val="002F69F2"/>
    <w:rsid w:val="00311A2C"/>
    <w:rsid w:val="00325C31"/>
    <w:rsid w:val="0033076E"/>
    <w:rsid w:val="00345872"/>
    <w:rsid w:val="00375B5E"/>
    <w:rsid w:val="00385E1D"/>
    <w:rsid w:val="003918C0"/>
    <w:rsid w:val="0039682D"/>
    <w:rsid w:val="003A1F69"/>
    <w:rsid w:val="003A6F80"/>
    <w:rsid w:val="003A70A5"/>
    <w:rsid w:val="003B076D"/>
    <w:rsid w:val="003B5641"/>
    <w:rsid w:val="003C4F91"/>
    <w:rsid w:val="003F6A55"/>
    <w:rsid w:val="00406C42"/>
    <w:rsid w:val="0041336A"/>
    <w:rsid w:val="00416303"/>
    <w:rsid w:val="00421795"/>
    <w:rsid w:val="004256C8"/>
    <w:rsid w:val="004314CB"/>
    <w:rsid w:val="00447E4A"/>
    <w:rsid w:val="00451AFA"/>
    <w:rsid w:val="00464C6F"/>
    <w:rsid w:val="0049663A"/>
    <w:rsid w:val="004A26C4"/>
    <w:rsid w:val="004B0FEF"/>
    <w:rsid w:val="004C2447"/>
    <w:rsid w:val="004C79BD"/>
    <w:rsid w:val="004D1D3C"/>
    <w:rsid w:val="004D37CD"/>
    <w:rsid w:val="004D660D"/>
    <w:rsid w:val="004F2FA2"/>
    <w:rsid w:val="004F506B"/>
    <w:rsid w:val="005052CF"/>
    <w:rsid w:val="005144D2"/>
    <w:rsid w:val="00514744"/>
    <w:rsid w:val="00514E49"/>
    <w:rsid w:val="0051618F"/>
    <w:rsid w:val="00527892"/>
    <w:rsid w:val="005619CB"/>
    <w:rsid w:val="0056436C"/>
    <w:rsid w:val="00570979"/>
    <w:rsid w:val="00570A9D"/>
    <w:rsid w:val="005A5AEE"/>
    <w:rsid w:val="005A5D64"/>
    <w:rsid w:val="005A7DA0"/>
    <w:rsid w:val="005B431D"/>
    <w:rsid w:val="005C01CE"/>
    <w:rsid w:val="00604C8E"/>
    <w:rsid w:val="00611F56"/>
    <w:rsid w:val="006120F4"/>
    <w:rsid w:val="0061233F"/>
    <w:rsid w:val="006159BC"/>
    <w:rsid w:val="00642FB4"/>
    <w:rsid w:val="00655EA8"/>
    <w:rsid w:val="00661579"/>
    <w:rsid w:val="00666501"/>
    <w:rsid w:val="0066724F"/>
    <w:rsid w:val="00696634"/>
    <w:rsid w:val="006A27BF"/>
    <w:rsid w:val="006A7BD8"/>
    <w:rsid w:val="006B18A5"/>
    <w:rsid w:val="006B675C"/>
    <w:rsid w:val="006C7156"/>
    <w:rsid w:val="006D0794"/>
    <w:rsid w:val="006D374D"/>
    <w:rsid w:val="006F0B9A"/>
    <w:rsid w:val="007102E1"/>
    <w:rsid w:val="00724835"/>
    <w:rsid w:val="00763119"/>
    <w:rsid w:val="00777EC5"/>
    <w:rsid w:val="007874A6"/>
    <w:rsid w:val="00787B7E"/>
    <w:rsid w:val="00792889"/>
    <w:rsid w:val="00792AC5"/>
    <w:rsid w:val="007B07B5"/>
    <w:rsid w:val="007B5994"/>
    <w:rsid w:val="007B7A27"/>
    <w:rsid w:val="007C1A74"/>
    <w:rsid w:val="007C2F7D"/>
    <w:rsid w:val="007C4091"/>
    <w:rsid w:val="007C520A"/>
    <w:rsid w:val="007D2A0C"/>
    <w:rsid w:val="007E364C"/>
    <w:rsid w:val="007E49E7"/>
    <w:rsid w:val="007E73EA"/>
    <w:rsid w:val="007F745F"/>
    <w:rsid w:val="00817095"/>
    <w:rsid w:val="008312AA"/>
    <w:rsid w:val="008539F8"/>
    <w:rsid w:val="008542B3"/>
    <w:rsid w:val="008624EC"/>
    <w:rsid w:val="00871D6F"/>
    <w:rsid w:val="008807A5"/>
    <w:rsid w:val="00881DC5"/>
    <w:rsid w:val="00892896"/>
    <w:rsid w:val="008A237D"/>
    <w:rsid w:val="008C1FE6"/>
    <w:rsid w:val="008C2414"/>
    <w:rsid w:val="008C7BBA"/>
    <w:rsid w:val="008F0239"/>
    <w:rsid w:val="009055B7"/>
    <w:rsid w:val="009266CE"/>
    <w:rsid w:val="009330B3"/>
    <w:rsid w:val="009636B7"/>
    <w:rsid w:val="00972397"/>
    <w:rsid w:val="00974A44"/>
    <w:rsid w:val="009B4180"/>
    <w:rsid w:val="009D1210"/>
    <w:rsid w:val="009E0101"/>
    <w:rsid w:val="009E4AB2"/>
    <w:rsid w:val="009F38DB"/>
    <w:rsid w:val="009F4ECA"/>
    <w:rsid w:val="00A00308"/>
    <w:rsid w:val="00A05909"/>
    <w:rsid w:val="00A05A22"/>
    <w:rsid w:val="00A1281E"/>
    <w:rsid w:val="00A22F3D"/>
    <w:rsid w:val="00A262AE"/>
    <w:rsid w:val="00A40844"/>
    <w:rsid w:val="00A5561C"/>
    <w:rsid w:val="00A558A3"/>
    <w:rsid w:val="00A616C6"/>
    <w:rsid w:val="00A73FB7"/>
    <w:rsid w:val="00A97A09"/>
    <w:rsid w:val="00AA4542"/>
    <w:rsid w:val="00AB10BC"/>
    <w:rsid w:val="00AC46C9"/>
    <w:rsid w:val="00AE278C"/>
    <w:rsid w:val="00AE2DC1"/>
    <w:rsid w:val="00AE313C"/>
    <w:rsid w:val="00AF359D"/>
    <w:rsid w:val="00B0197A"/>
    <w:rsid w:val="00B053B3"/>
    <w:rsid w:val="00B11E31"/>
    <w:rsid w:val="00B174D0"/>
    <w:rsid w:val="00B21413"/>
    <w:rsid w:val="00B260E0"/>
    <w:rsid w:val="00B302A2"/>
    <w:rsid w:val="00B414AC"/>
    <w:rsid w:val="00B81211"/>
    <w:rsid w:val="00B845F2"/>
    <w:rsid w:val="00B8554A"/>
    <w:rsid w:val="00BC3261"/>
    <w:rsid w:val="00BC67AD"/>
    <w:rsid w:val="00C0341F"/>
    <w:rsid w:val="00C126B9"/>
    <w:rsid w:val="00C301DA"/>
    <w:rsid w:val="00C35E1A"/>
    <w:rsid w:val="00C4141D"/>
    <w:rsid w:val="00C4739D"/>
    <w:rsid w:val="00C845F6"/>
    <w:rsid w:val="00C93EE1"/>
    <w:rsid w:val="00CA52FC"/>
    <w:rsid w:val="00CB0B0C"/>
    <w:rsid w:val="00CC2DE3"/>
    <w:rsid w:val="00CC5D96"/>
    <w:rsid w:val="00CE2583"/>
    <w:rsid w:val="00CE68FD"/>
    <w:rsid w:val="00CF21EC"/>
    <w:rsid w:val="00CF54F0"/>
    <w:rsid w:val="00D052F6"/>
    <w:rsid w:val="00D13C03"/>
    <w:rsid w:val="00D21554"/>
    <w:rsid w:val="00D32058"/>
    <w:rsid w:val="00D36DB4"/>
    <w:rsid w:val="00D43EC0"/>
    <w:rsid w:val="00D45676"/>
    <w:rsid w:val="00D55D38"/>
    <w:rsid w:val="00D81A34"/>
    <w:rsid w:val="00D821A4"/>
    <w:rsid w:val="00D90D2F"/>
    <w:rsid w:val="00D938BB"/>
    <w:rsid w:val="00DE1B95"/>
    <w:rsid w:val="00E2039C"/>
    <w:rsid w:val="00E300D4"/>
    <w:rsid w:val="00E32E9A"/>
    <w:rsid w:val="00E70104"/>
    <w:rsid w:val="00E71E33"/>
    <w:rsid w:val="00E927C6"/>
    <w:rsid w:val="00EB0FAD"/>
    <w:rsid w:val="00EC0A6F"/>
    <w:rsid w:val="00EC242F"/>
    <w:rsid w:val="00EC6789"/>
    <w:rsid w:val="00ED4E16"/>
    <w:rsid w:val="00EE6279"/>
    <w:rsid w:val="00EF0CB3"/>
    <w:rsid w:val="00EF11FD"/>
    <w:rsid w:val="00EF6159"/>
    <w:rsid w:val="00F046CE"/>
    <w:rsid w:val="00F203A3"/>
    <w:rsid w:val="00F222EA"/>
    <w:rsid w:val="00F27D3A"/>
    <w:rsid w:val="00F35C52"/>
    <w:rsid w:val="00F474F0"/>
    <w:rsid w:val="00F60DDC"/>
    <w:rsid w:val="00F6348D"/>
    <w:rsid w:val="00F66354"/>
    <w:rsid w:val="00F86361"/>
    <w:rsid w:val="00FC646A"/>
    <w:rsid w:val="00FD45B8"/>
    <w:rsid w:val="00FD4F77"/>
    <w:rsid w:val="00FD7137"/>
    <w:rsid w:val="00FE5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50DDD"/>
  <w15:chartTrackingRefBased/>
  <w15:docId w15:val="{1556BEAA-7F6E-4CC6-A8A2-0688C5F8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1" w:themeColor="text2"/>
        <w:sz w:val="24"/>
        <w:szCs w:val="24"/>
        <w:lang w:val="en-AU" w:eastAsia="en-US" w:bidi="ar-SA"/>
      </w:rPr>
    </w:rPrDefault>
    <w:pPrDefault>
      <w:pPr>
        <w:spacing w:before="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uiPriority="2"/>
    <w:lsdException w:name="List Bullet 4" w:semiHidden="1" w:uiPriority="2"/>
    <w:lsdException w:name="List Bullet 5" w:semiHidden="1" w:uiPriority="2"/>
    <w:lsdException w:name="List Number 2" w:uiPriority="2"/>
    <w:lsdException w:name="List Number 3" w:uiPriority="2"/>
    <w:lsdException w:name="List Number 4" w:semiHidden="1" w:uiPriority="2"/>
    <w:lsdException w:name="List Number 5" w:semiHidden="1" w:uiPriority="2"/>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EF0CB3"/>
  </w:style>
  <w:style w:type="paragraph" w:styleId="Heading1">
    <w:name w:val="heading 1"/>
    <w:basedOn w:val="Normal"/>
    <w:next w:val="Normal"/>
    <w:link w:val="Heading1Char"/>
    <w:uiPriority w:val="1"/>
    <w:qFormat/>
    <w:rsid w:val="004314CB"/>
    <w:pPr>
      <w:keepNext/>
      <w:keepLines/>
      <w:spacing w:before="240" w:after="120" w:line="240" w:lineRule="auto"/>
      <w:outlineLvl w:val="0"/>
    </w:pPr>
    <w:rPr>
      <w:rFonts w:asciiTheme="majorHAnsi" w:eastAsiaTheme="majorEastAsia" w:hAnsiTheme="majorHAnsi" w:cstheme="majorBidi"/>
      <w:b/>
      <w:color w:val="EF4B54" w:themeColor="accent1"/>
      <w:spacing w:val="-14"/>
      <w:sz w:val="40"/>
      <w:szCs w:val="32"/>
    </w:rPr>
  </w:style>
  <w:style w:type="paragraph" w:styleId="Heading2">
    <w:name w:val="heading 2"/>
    <w:basedOn w:val="Normal"/>
    <w:next w:val="Normal"/>
    <w:link w:val="Heading2Char"/>
    <w:uiPriority w:val="1"/>
    <w:qFormat/>
    <w:rsid w:val="007B07B5"/>
    <w:pPr>
      <w:keepNext/>
      <w:keepLines/>
      <w:spacing w:before="240"/>
      <w:outlineLvl w:val="1"/>
    </w:pPr>
    <w:rPr>
      <w:rFonts w:asciiTheme="majorHAnsi" w:eastAsiaTheme="majorEastAsia" w:hAnsiTheme="majorHAnsi" w:cstheme="majorBidi"/>
      <w:b/>
      <w:color w:val="EF4B54" w:themeColor="accent1"/>
      <w:sz w:val="28"/>
      <w:szCs w:val="26"/>
    </w:rPr>
  </w:style>
  <w:style w:type="paragraph" w:styleId="Heading3">
    <w:name w:val="heading 3"/>
    <w:basedOn w:val="Normal"/>
    <w:next w:val="Normal"/>
    <w:link w:val="Heading3Char"/>
    <w:uiPriority w:val="1"/>
    <w:qFormat/>
    <w:rsid w:val="00F222EA"/>
    <w:pPr>
      <w:keepNext/>
      <w:keepLines/>
      <w:spacing w:before="240" w:after="120"/>
      <w:outlineLvl w:val="2"/>
    </w:pPr>
    <w:rPr>
      <w:rFonts w:asciiTheme="majorHAnsi" w:eastAsiaTheme="majorEastAsia" w:hAnsiTheme="majorHAnsi" w:cstheme="majorBidi"/>
      <w:b/>
    </w:rPr>
  </w:style>
  <w:style w:type="paragraph" w:styleId="Heading4">
    <w:name w:val="heading 4"/>
    <w:basedOn w:val="Normal"/>
    <w:next w:val="Normal"/>
    <w:link w:val="Heading4Char"/>
    <w:uiPriority w:val="1"/>
    <w:semiHidden/>
    <w:rsid w:val="0066724F"/>
    <w:pPr>
      <w:keepNext/>
      <w:keepLines/>
      <w:spacing w:before="120"/>
      <w:outlineLvl w:val="3"/>
    </w:pPr>
    <w:rPr>
      <w:rFonts w:eastAsiaTheme="majorEastAsia" w:cstheme="majorBidi"/>
      <w:b/>
      <w:iCs/>
    </w:rPr>
  </w:style>
  <w:style w:type="paragraph" w:styleId="Heading5">
    <w:name w:val="heading 5"/>
    <w:basedOn w:val="Normal"/>
    <w:next w:val="Normal"/>
    <w:link w:val="Heading5Char"/>
    <w:uiPriority w:val="1"/>
    <w:semiHidden/>
    <w:qFormat/>
    <w:rsid w:val="00DE1B95"/>
    <w:pPr>
      <w:keepNext/>
      <w:keepLines/>
      <w:spacing w:before="40"/>
      <w:outlineLvl w:val="4"/>
    </w:pPr>
    <w:rPr>
      <w:rFonts w:asciiTheme="majorHAnsi" w:eastAsiaTheme="majorEastAsia" w:hAnsiTheme="majorHAnsi" w:cstheme="majorBidi"/>
      <w:color w:val="D7131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AA4542"/>
    <w:pPr>
      <w:spacing w:line="240" w:lineRule="auto"/>
    </w:pPr>
    <w:rPr>
      <w:rFonts w:eastAsiaTheme="minorEastAsia"/>
      <w:lang w:val="en-US"/>
    </w:rPr>
  </w:style>
  <w:style w:type="character" w:customStyle="1" w:styleId="NoSpacingChar">
    <w:name w:val="No Spacing Char"/>
    <w:basedOn w:val="DefaultParagraphFont"/>
    <w:link w:val="NoSpacing"/>
    <w:uiPriority w:val="1"/>
    <w:semiHidden/>
    <w:rsid w:val="004C2447"/>
    <w:rPr>
      <w:rFonts w:eastAsiaTheme="minorEastAsia"/>
      <w:lang w:val="en-US"/>
    </w:rPr>
  </w:style>
  <w:style w:type="character" w:customStyle="1" w:styleId="Heading1Char">
    <w:name w:val="Heading 1 Char"/>
    <w:basedOn w:val="DefaultParagraphFont"/>
    <w:link w:val="Heading1"/>
    <w:uiPriority w:val="1"/>
    <w:rsid w:val="004314CB"/>
    <w:rPr>
      <w:rFonts w:asciiTheme="majorHAnsi" w:eastAsiaTheme="majorEastAsia" w:hAnsiTheme="majorHAnsi" w:cstheme="majorBidi"/>
      <w:b/>
      <w:color w:val="EF4B54" w:themeColor="accent1"/>
      <w:spacing w:val="-14"/>
      <w:sz w:val="40"/>
      <w:szCs w:val="32"/>
    </w:rPr>
  </w:style>
  <w:style w:type="character" w:customStyle="1" w:styleId="Heading2Char">
    <w:name w:val="Heading 2 Char"/>
    <w:basedOn w:val="DefaultParagraphFont"/>
    <w:link w:val="Heading2"/>
    <w:uiPriority w:val="1"/>
    <w:rsid w:val="007B07B5"/>
    <w:rPr>
      <w:rFonts w:asciiTheme="majorHAnsi" w:eastAsiaTheme="majorEastAsia" w:hAnsiTheme="majorHAnsi" w:cstheme="majorBidi"/>
      <w:b/>
      <w:color w:val="EF4B54" w:themeColor="accent1"/>
      <w:sz w:val="28"/>
      <w:szCs w:val="26"/>
    </w:rPr>
  </w:style>
  <w:style w:type="paragraph" w:styleId="Title">
    <w:name w:val="Title"/>
    <w:basedOn w:val="Normal"/>
    <w:next w:val="Normal"/>
    <w:link w:val="TitleChar"/>
    <w:uiPriority w:val="39"/>
    <w:semiHidden/>
    <w:rsid w:val="000767BA"/>
    <w:pPr>
      <w:spacing w:line="240" w:lineRule="auto"/>
      <w:contextualSpacing/>
      <w:outlineLvl w:val="1"/>
    </w:pPr>
    <w:rPr>
      <w:rFonts w:asciiTheme="majorHAnsi" w:eastAsiaTheme="majorEastAsia" w:hAnsiTheme="majorHAnsi" w:cstheme="majorBidi"/>
      <w:caps/>
      <w:spacing w:val="-10"/>
      <w:kern w:val="28"/>
      <w:sz w:val="40"/>
      <w:szCs w:val="56"/>
    </w:rPr>
  </w:style>
  <w:style w:type="character" w:customStyle="1" w:styleId="TitleChar">
    <w:name w:val="Title Char"/>
    <w:basedOn w:val="DefaultParagraphFont"/>
    <w:link w:val="Title"/>
    <w:uiPriority w:val="39"/>
    <w:semiHidden/>
    <w:rsid w:val="000767BA"/>
    <w:rPr>
      <w:rFonts w:asciiTheme="majorHAnsi" w:eastAsiaTheme="majorEastAsia" w:hAnsiTheme="majorHAnsi" w:cstheme="majorBidi"/>
      <w:caps/>
      <w:spacing w:val="-10"/>
      <w:kern w:val="28"/>
      <w:sz w:val="40"/>
      <w:szCs w:val="56"/>
    </w:rPr>
  </w:style>
  <w:style w:type="paragraph" w:styleId="Header">
    <w:name w:val="header"/>
    <w:basedOn w:val="Normal"/>
    <w:link w:val="HeaderChar"/>
    <w:uiPriority w:val="99"/>
    <w:semiHidden/>
    <w:rsid w:val="00AA454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C46C9"/>
  </w:style>
  <w:style w:type="paragraph" w:styleId="Footer">
    <w:name w:val="footer"/>
    <w:basedOn w:val="Normal"/>
    <w:link w:val="FooterChar"/>
    <w:uiPriority w:val="99"/>
    <w:semiHidden/>
    <w:rsid w:val="00C845F6"/>
    <w:pPr>
      <w:tabs>
        <w:tab w:val="center" w:pos="4513"/>
        <w:tab w:val="right" w:pos="9026"/>
      </w:tabs>
      <w:spacing w:before="360" w:line="240" w:lineRule="auto"/>
    </w:pPr>
    <w:rPr>
      <w:color w:val="595959" w:themeColor="text1" w:themeTint="A6"/>
      <w:sz w:val="20"/>
    </w:rPr>
  </w:style>
  <w:style w:type="character" w:customStyle="1" w:styleId="FooterChar">
    <w:name w:val="Footer Char"/>
    <w:basedOn w:val="DefaultParagraphFont"/>
    <w:link w:val="Footer"/>
    <w:uiPriority w:val="99"/>
    <w:semiHidden/>
    <w:rsid w:val="00C845F6"/>
    <w:rPr>
      <w:color w:val="595959" w:themeColor="text1" w:themeTint="A6"/>
      <w:sz w:val="20"/>
    </w:rPr>
  </w:style>
  <w:style w:type="paragraph" w:customStyle="1" w:styleId="IntroText">
    <w:name w:val="Intro Text"/>
    <w:basedOn w:val="Normal"/>
    <w:uiPriority w:val="1"/>
    <w:qFormat/>
    <w:rsid w:val="007B07B5"/>
    <w:pPr>
      <w:spacing w:before="120" w:after="120"/>
      <w:contextualSpacing/>
    </w:pPr>
    <w:rPr>
      <w:i/>
      <w:color w:val="EF4B54" w:themeColor="accent1"/>
      <w:sz w:val="28"/>
    </w:rPr>
  </w:style>
  <w:style w:type="paragraph" w:styleId="ListBullet">
    <w:name w:val="List Bullet"/>
    <w:basedOn w:val="Normal"/>
    <w:uiPriority w:val="79"/>
    <w:semiHidden/>
    <w:qFormat/>
    <w:rsid w:val="009F38DB"/>
    <w:pPr>
      <w:numPr>
        <w:numId w:val="1"/>
      </w:numPr>
      <w:contextualSpacing/>
    </w:pPr>
  </w:style>
  <w:style w:type="paragraph" w:styleId="ListNumber">
    <w:name w:val="List Number"/>
    <w:basedOn w:val="Normal"/>
    <w:uiPriority w:val="79"/>
    <w:semiHidden/>
    <w:qFormat/>
    <w:rsid w:val="004F2FA2"/>
    <w:pPr>
      <w:numPr>
        <w:numId w:val="7"/>
      </w:numPr>
      <w:contextualSpacing/>
    </w:pPr>
  </w:style>
  <w:style w:type="paragraph" w:customStyle="1" w:styleId="CoverTitle">
    <w:name w:val="Cover Title"/>
    <w:basedOn w:val="Normal"/>
    <w:uiPriority w:val="39"/>
    <w:semiHidden/>
    <w:rsid w:val="00777EC5"/>
    <w:pPr>
      <w:spacing w:line="240" w:lineRule="auto"/>
    </w:pPr>
    <w:rPr>
      <w:rFonts w:asciiTheme="majorHAnsi" w:eastAsiaTheme="majorEastAsia" w:hAnsiTheme="majorHAnsi" w:cstheme="majorBidi"/>
      <w:b/>
      <w:noProof/>
      <w:color w:val="404041" w:themeColor="accent2"/>
      <w:sz w:val="72"/>
      <w:szCs w:val="72"/>
    </w:rPr>
  </w:style>
  <w:style w:type="character" w:styleId="PlaceholderText">
    <w:name w:val="Placeholder Text"/>
    <w:basedOn w:val="DefaultParagraphFont"/>
    <w:uiPriority w:val="99"/>
    <w:semiHidden/>
    <w:rsid w:val="0033076E"/>
    <w:rPr>
      <w:color w:val="808080"/>
    </w:rPr>
  </w:style>
  <w:style w:type="paragraph" w:customStyle="1" w:styleId="CoverDate">
    <w:name w:val="Cover Date"/>
    <w:basedOn w:val="CoverTitle"/>
    <w:uiPriority w:val="39"/>
    <w:semiHidden/>
    <w:rsid w:val="00777EC5"/>
    <w:pPr>
      <w:pBdr>
        <w:bottom w:val="single" w:sz="4" w:space="20" w:color="404041" w:themeColor="accent2"/>
      </w:pBdr>
      <w:spacing w:after="400" w:line="480" w:lineRule="exact"/>
    </w:pPr>
    <w:rPr>
      <w:sz w:val="48"/>
      <w:szCs w:val="144"/>
    </w:rPr>
  </w:style>
  <w:style w:type="paragraph" w:customStyle="1" w:styleId="CoverSubtitle">
    <w:name w:val="Cover Subtitle"/>
    <w:basedOn w:val="Normal"/>
    <w:uiPriority w:val="39"/>
    <w:semiHidden/>
    <w:rsid w:val="00777EC5"/>
    <w:rPr>
      <w:rFonts w:asciiTheme="majorHAnsi" w:eastAsiaTheme="majorEastAsia" w:hAnsiTheme="majorHAnsi" w:cstheme="majorBidi"/>
      <w:noProof/>
      <w:color w:val="404041" w:themeColor="accent2"/>
      <w:sz w:val="40"/>
      <w:szCs w:val="32"/>
    </w:rPr>
  </w:style>
  <w:style w:type="paragraph" w:styleId="ListBullet2">
    <w:name w:val="List Bullet 2"/>
    <w:basedOn w:val="Normal"/>
    <w:uiPriority w:val="79"/>
    <w:semiHidden/>
    <w:rsid w:val="00CA52FC"/>
    <w:pPr>
      <w:numPr>
        <w:numId w:val="3"/>
      </w:numPr>
      <w:contextualSpacing/>
    </w:pPr>
  </w:style>
  <w:style w:type="paragraph" w:styleId="ListBullet3">
    <w:name w:val="List Bullet 3"/>
    <w:basedOn w:val="Normal"/>
    <w:uiPriority w:val="79"/>
    <w:semiHidden/>
    <w:rsid w:val="00CA52FC"/>
    <w:pPr>
      <w:numPr>
        <w:numId w:val="4"/>
      </w:numPr>
      <w:contextualSpacing/>
    </w:pPr>
  </w:style>
  <w:style w:type="paragraph" w:styleId="ListNumber2">
    <w:name w:val="List Number 2"/>
    <w:basedOn w:val="Normal"/>
    <w:uiPriority w:val="79"/>
    <w:semiHidden/>
    <w:rsid w:val="00CA52FC"/>
    <w:pPr>
      <w:numPr>
        <w:numId w:val="8"/>
      </w:numPr>
      <w:contextualSpacing/>
    </w:pPr>
  </w:style>
  <w:style w:type="paragraph" w:styleId="ListNumber3">
    <w:name w:val="List Number 3"/>
    <w:basedOn w:val="Normal"/>
    <w:uiPriority w:val="79"/>
    <w:semiHidden/>
    <w:rsid w:val="00CA52FC"/>
    <w:pPr>
      <w:numPr>
        <w:numId w:val="9"/>
      </w:numPr>
      <w:contextualSpacing/>
    </w:pPr>
  </w:style>
  <w:style w:type="paragraph" w:customStyle="1" w:styleId="ListBulletlvl1">
    <w:name w:val="List Bullet lvl1"/>
    <w:basedOn w:val="Normal"/>
    <w:uiPriority w:val="3"/>
    <w:qFormat/>
    <w:rsid w:val="00D55D38"/>
    <w:pPr>
      <w:numPr>
        <w:numId w:val="11"/>
      </w:numPr>
      <w:spacing w:before="0"/>
    </w:pPr>
  </w:style>
  <w:style w:type="paragraph" w:customStyle="1" w:styleId="ListBulletlvl2">
    <w:name w:val="List Bullet lvl2"/>
    <w:basedOn w:val="ListBulletlvl1"/>
    <w:uiPriority w:val="3"/>
    <w:qFormat/>
    <w:rsid w:val="00CE68FD"/>
    <w:pPr>
      <w:numPr>
        <w:ilvl w:val="1"/>
      </w:numPr>
    </w:pPr>
  </w:style>
  <w:style w:type="paragraph" w:customStyle="1" w:styleId="ListBulletlvl3">
    <w:name w:val="List Bullet lvl3"/>
    <w:basedOn w:val="ListBulletlvl2"/>
    <w:uiPriority w:val="3"/>
    <w:qFormat/>
    <w:rsid w:val="00CA52FC"/>
    <w:pPr>
      <w:numPr>
        <w:ilvl w:val="2"/>
      </w:numPr>
    </w:pPr>
  </w:style>
  <w:style w:type="paragraph" w:customStyle="1" w:styleId="ListNumberlvl1">
    <w:name w:val="List Number lvl1"/>
    <w:basedOn w:val="Normal"/>
    <w:uiPriority w:val="3"/>
    <w:qFormat/>
    <w:rsid w:val="007E364C"/>
    <w:pPr>
      <w:numPr>
        <w:numId w:val="12"/>
      </w:numPr>
      <w:spacing w:before="0"/>
    </w:pPr>
    <w:rPr>
      <w:rFonts w:eastAsia="Calibri" w:cstheme="minorHAnsi"/>
    </w:rPr>
  </w:style>
  <w:style w:type="paragraph" w:customStyle="1" w:styleId="ListNumberlvl2">
    <w:name w:val="List Number lvl2"/>
    <w:basedOn w:val="ListNumberlvl1"/>
    <w:uiPriority w:val="3"/>
    <w:qFormat/>
    <w:rsid w:val="007E364C"/>
    <w:pPr>
      <w:numPr>
        <w:ilvl w:val="1"/>
      </w:numPr>
    </w:pPr>
  </w:style>
  <w:style w:type="paragraph" w:customStyle="1" w:styleId="ListNumberlvl3">
    <w:name w:val="List Number lvl3"/>
    <w:basedOn w:val="ListNumberlvl2"/>
    <w:uiPriority w:val="3"/>
    <w:qFormat/>
    <w:rsid w:val="007E364C"/>
    <w:pPr>
      <w:numPr>
        <w:ilvl w:val="2"/>
      </w:numPr>
      <w:ind w:left="851"/>
    </w:pPr>
  </w:style>
  <w:style w:type="paragraph" w:customStyle="1" w:styleId="TableBulletlvl2">
    <w:name w:val="TableBullet lvl2"/>
    <w:basedOn w:val="TableBulletlvl1"/>
    <w:uiPriority w:val="6"/>
    <w:qFormat/>
    <w:rsid w:val="00CA52FC"/>
    <w:pPr>
      <w:numPr>
        <w:ilvl w:val="1"/>
      </w:numPr>
    </w:pPr>
  </w:style>
  <w:style w:type="paragraph" w:customStyle="1" w:styleId="TableBulletlvl1">
    <w:name w:val="TableBullet lvl1"/>
    <w:basedOn w:val="Normal"/>
    <w:uiPriority w:val="6"/>
    <w:qFormat/>
    <w:rsid w:val="00451AFA"/>
    <w:pPr>
      <w:numPr>
        <w:numId w:val="22"/>
      </w:numPr>
      <w:spacing w:before="70" w:after="70" w:line="240" w:lineRule="auto"/>
    </w:pPr>
    <w:rPr>
      <w:rFonts w:eastAsia="Segoe UI" w:cs="Times New Roman"/>
    </w:rPr>
  </w:style>
  <w:style w:type="character" w:customStyle="1" w:styleId="Heading3Char">
    <w:name w:val="Heading 3 Char"/>
    <w:basedOn w:val="DefaultParagraphFont"/>
    <w:link w:val="Heading3"/>
    <w:uiPriority w:val="1"/>
    <w:rsid w:val="00F222EA"/>
    <w:rPr>
      <w:rFonts w:asciiTheme="majorHAnsi" w:eastAsiaTheme="majorEastAsia" w:hAnsiTheme="majorHAnsi" w:cstheme="majorBidi"/>
      <w:b/>
    </w:rPr>
  </w:style>
  <w:style w:type="paragraph" w:styleId="TOCHeading">
    <w:name w:val="TOC Heading"/>
    <w:basedOn w:val="Heading1"/>
    <w:next w:val="Normal"/>
    <w:uiPriority w:val="39"/>
    <w:semiHidden/>
    <w:qFormat/>
    <w:rsid w:val="00B8554A"/>
  </w:style>
  <w:style w:type="paragraph" w:styleId="TOC1">
    <w:name w:val="toc 1"/>
    <w:basedOn w:val="Normal"/>
    <w:next w:val="Normal"/>
    <w:autoRedefine/>
    <w:uiPriority w:val="39"/>
    <w:semiHidden/>
    <w:rsid w:val="00763119"/>
    <w:pPr>
      <w:tabs>
        <w:tab w:val="right" w:pos="10064"/>
      </w:tabs>
      <w:spacing w:before="120" w:after="80"/>
      <w:ind w:left="567" w:right="425" w:hanging="567"/>
    </w:pPr>
    <w:rPr>
      <w:b/>
      <w:caps/>
      <w:color w:val="404041" w:themeColor="accent2"/>
    </w:rPr>
  </w:style>
  <w:style w:type="paragraph" w:styleId="TOC2">
    <w:name w:val="toc 2"/>
    <w:basedOn w:val="Normal"/>
    <w:next w:val="Normal"/>
    <w:autoRedefine/>
    <w:uiPriority w:val="39"/>
    <w:semiHidden/>
    <w:rsid w:val="00763119"/>
    <w:pPr>
      <w:tabs>
        <w:tab w:val="right" w:pos="10064"/>
      </w:tabs>
      <w:spacing w:after="80"/>
      <w:ind w:left="425" w:right="425" w:hanging="425"/>
    </w:pPr>
    <w:rPr>
      <w:b/>
      <w:color w:val="404041" w:themeColor="accent2"/>
    </w:rPr>
  </w:style>
  <w:style w:type="character" w:styleId="Hyperlink">
    <w:name w:val="Hyperlink"/>
    <w:basedOn w:val="DefaultParagraphFont"/>
    <w:uiPriority w:val="99"/>
    <w:unhideWhenUsed/>
    <w:rsid w:val="003A1F69"/>
    <w:rPr>
      <w:b/>
      <w:color w:val="EF4B54" w:themeColor="hyperlink"/>
      <w:u w:val="none"/>
    </w:rPr>
  </w:style>
  <w:style w:type="paragraph" w:styleId="TOC3">
    <w:name w:val="toc 3"/>
    <w:basedOn w:val="Normal"/>
    <w:next w:val="Normal"/>
    <w:autoRedefine/>
    <w:uiPriority w:val="39"/>
    <w:semiHidden/>
    <w:rsid w:val="004256C8"/>
    <w:pPr>
      <w:tabs>
        <w:tab w:val="right" w:pos="10064"/>
      </w:tabs>
      <w:spacing w:after="80"/>
      <w:ind w:left="425" w:right="425"/>
    </w:pPr>
  </w:style>
  <w:style w:type="paragraph" w:styleId="ListParagraph">
    <w:name w:val="List Paragraph"/>
    <w:basedOn w:val="Normal"/>
    <w:uiPriority w:val="34"/>
    <w:qFormat/>
    <w:rsid w:val="00C0341F"/>
    <w:pPr>
      <w:numPr>
        <w:numId w:val="28"/>
      </w:numPr>
    </w:pPr>
  </w:style>
  <w:style w:type="paragraph" w:customStyle="1" w:styleId="SectionNumber">
    <w:name w:val="Section Number"/>
    <w:basedOn w:val="ListParagraph"/>
    <w:uiPriority w:val="1"/>
    <w:semiHidden/>
    <w:qFormat/>
    <w:rsid w:val="007102E1"/>
    <w:pPr>
      <w:numPr>
        <w:numId w:val="15"/>
      </w:numPr>
      <w:tabs>
        <w:tab w:val="num" w:pos="360"/>
      </w:tabs>
      <w:ind w:left="284" w:hanging="284"/>
      <w:jc w:val="right"/>
    </w:pPr>
    <w:rPr>
      <w:b/>
      <w:color w:val="404041" w:themeColor="accent2"/>
      <w:sz w:val="28"/>
    </w:rPr>
  </w:style>
  <w:style w:type="table" w:styleId="TableGrid">
    <w:name w:val="Table Grid"/>
    <w:aliases w:val="Table No Border"/>
    <w:basedOn w:val="TableNormal"/>
    <w:uiPriority w:val="39"/>
    <w:rsid w:val="00FD4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ATableStyle">
    <w:name w:val="NCA Table Style"/>
    <w:basedOn w:val="TableNormal"/>
    <w:uiPriority w:val="99"/>
    <w:rsid w:val="00E300D4"/>
    <w:pPr>
      <w:spacing w:line="240" w:lineRule="auto"/>
    </w:pPr>
    <w:tblPr>
      <w:tblStyleRowBandSize w:val="1"/>
      <w:tblStyleColBandSize w:val="1"/>
      <w:tblBorders>
        <w:top w:val="single" w:sz="4" w:space="0" w:color="404041" w:themeColor="text2"/>
        <w:left w:val="single" w:sz="4" w:space="0" w:color="404041" w:themeColor="text2"/>
        <w:bottom w:val="single" w:sz="4" w:space="0" w:color="404041" w:themeColor="text2"/>
        <w:right w:val="single" w:sz="4" w:space="0" w:color="404041" w:themeColor="text2"/>
        <w:insideH w:val="single" w:sz="4" w:space="0" w:color="404041" w:themeColor="text2"/>
        <w:insideV w:val="single" w:sz="4" w:space="0" w:color="404041" w:themeColor="text2"/>
      </w:tblBorders>
    </w:tblPr>
    <w:tblStylePr w:type="firstRow">
      <w:rPr>
        <w:b/>
        <w:color w:val="FFFFFF" w:themeColor="background1"/>
      </w:rPr>
      <w:tblPr/>
      <w:tcPr>
        <w:tcBorders>
          <w:top w:val="single" w:sz="4" w:space="0" w:color="EF4B54" w:themeColor="accent1"/>
          <w:left w:val="single" w:sz="4" w:space="0" w:color="EF4B54" w:themeColor="accent1"/>
          <w:bottom w:val="single" w:sz="8" w:space="0" w:color="EF4B54" w:themeColor="accent1"/>
          <w:right w:val="single" w:sz="4" w:space="0" w:color="EF4B54" w:themeColor="accent1"/>
          <w:insideH w:val="nil"/>
          <w:insideV w:val="single" w:sz="4" w:space="0" w:color="404041" w:themeColor="text2"/>
          <w:tl2br w:val="nil"/>
          <w:tr2bl w:val="nil"/>
        </w:tcBorders>
        <w:shd w:val="clear" w:color="auto" w:fill="EF4B54" w:themeFill="accent1"/>
      </w:tcPr>
    </w:tblStylePr>
    <w:tblStylePr w:type="lastRow">
      <w:rPr>
        <w:b/>
      </w:rPr>
      <w:tblPr/>
      <w:tcPr>
        <w:tcBorders>
          <w:top w:val="single" w:sz="12" w:space="0" w:color="404041" w:themeColor="accent2"/>
          <w:left w:val="single" w:sz="4" w:space="0" w:color="404041" w:themeColor="accent2"/>
          <w:bottom w:val="single" w:sz="12" w:space="0" w:color="404041" w:themeColor="accent2"/>
          <w:right w:val="single" w:sz="4" w:space="0" w:color="404041" w:themeColor="accent2"/>
          <w:insideH w:val="single" w:sz="12" w:space="0" w:color="404041" w:themeColor="accent2"/>
          <w:insideV w:val="single" w:sz="4" w:space="0" w:color="404041" w:themeColor="accent2"/>
          <w:tl2br w:val="nil"/>
          <w:tr2bl w:val="nil"/>
        </w:tcBorders>
      </w:tcPr>
    </w:tblStylePr>
    <w:tblStylePr w:type="firstCol">
      <w:rPr>
        <w:b/>
      </w:rPr>
      <w:tblPr/>
      <w:tcPr>
        <w:tcBorders>
          <w:top w:val="single" w:sz="4" w:space="0" w:color="404041" w:themeColor="accent2"/>
          <w:left w:val="single" w:sz="4" w:space="0" w:color="404041" w:themeColor="accent2"/>
          <w:bottom w:val="single" w:sz="4" w:space="0" w:color="404041" w:themeColor="accent2"/>
          <w:right w:val="single" w:sz="4" w:space="0" w:color="404041" w:themeColor="accent2"/>
          <w:insideH w:val="single" w:sz="4" w:space="0" w:color="404041" w:themeColor="accent2"/>
          <w:insideV w:val="single" w:sz="4" w:space="0" w:color="404041" w:themeColor="accent2"/>
        </w:tcBorders>
      </w:tcPr>
    </w:tblStylePr>
    <w:tblStylePr w:type="lastCol">
      <w:pPr>
        <w:jc w:val="right"/>
      </w:pPr>
      <w:rPr>
        <w:b/>
      </w:rPr>
      <w:tblPr/>
      <w:tcPr>
        <w:tcBorders>
          <w:top w:val="single" w:sz="4" w:space="0" w:color="404041" w:themeColor="accent2"/>
          <w:left w:val="single" w:sz="4" w:space="0" w:color="404041" w:themeColor="accent2"/>
          <w:bottom w:val="single" w:sz="4" w:space="0" w:color="404041" w:themeColor="accent2"/>
          <w:right w:val="single" w:sz="4" w:space="0" w:color="404041" w:themeColor="accent2"/>
          <w:insideH w:val="single" w:sz="4" w:space="0" w:color="404041" w:themeColor="accent2"/>
          <w:insideV w:val="single" w:sz="4" w:space="0" w:color="404041" w:themeColor="accent2"/>
        </w:tcBorders>
      </w:tcPr>
    </w:tblStylePr>
    <w:tblStylePr w:type="band1Vert">
      <w:tblPr/>
      <w:tcPr>
        <w:shd w:val="clear" w:color="auto" w:fill="FBDADC" w:themeFill="accent1" w:themeFillTint="33"/>
      </w:tcPr>
    </w:tblStylePr>
    <w:tblStylePr w:type="band2Vert">
      <w:tblPr/>
      <w:tcPr>
        <w:tcBorders>
          <w:top w:val="single" w:sz="4" w:space="0" w:color="404041" w:themeColor="accent2"/>
          <w:left w:val="single" w:sz="4" w:space="0" w:color="404041" w:themeColor="accent2"/>
          <w:bottom w:val="single" w:sz="4" w:space="0" w:color="404041" w:themeColor="accent2"/>
          <w:right w:val="single" w:sz="4" w:space="0" w:color="404041" w:themeColor="accent2"/>
          <w:insideH w:val="single" w:sz="4" w:space="0" w:color="404041" w:themeColor="accent2"/>
          <w:insideV w:val="single" w:sz="4" w:space="0" w:color="404041" w:themeColor="accent2"/>
        </w:tcBorders>
      </w:tcPr>
    </w:tblStylePr>
    <w:tblStylePr w:type="band1Horz">
      <w:tblPr/>
      <w:tcPr>
        <w:tcBorders>
          <w:top w:val="single" w:sz="4" w:space="0" w:color="404041" w:themeColor="accent2"/>
          <w:left w:val="single" w:sz="4" w:space="0" w:color="404041" w:themeColor="accent2"/>
          <w:bottom w:val="single" w:sz="4" w:space="0" w:color="404041" w:themeColor="accent2"/>
          <w:right w:val="single" w:sz="4" w:space="0" w:color="404041" w:themeColor="accent2"/>
          <w:insideH w:val="single" w:sz="4" w:space="0" w:color="404041" w:themeColor="accent2"/>
          <w:insideV w:val="single" w:sz="4" w:space="0" w:color="404041" w:themeColor="accent2"/>
          <w:tl2br w:val="nil"/>
          <w:tr2bl w:val="nil"/>
        </w:tcBorders>
      </w:tcPr>
    </w:tblStylePr>
    <w:tblStylePr w:type="band2Horz">
      <w:tblPr/>
      <w:tcPr>
        <w:shd w:val="clear" w:color="auto" w:fill="FBDADC" w:themeFill="accent1" w:themeFillTint="33"/>
      </w:tcPr>
    </w:tblStylePr>
  </w:style>
  <w:style w:type="paragraph" w:customStyle="1" w:styleId="Footer2">
    <w:name w:val="Footer 2"/>
    <w:basedOn w:val="Normal"/>
    <w:uiPriority w:val="39"/>
    <w:semiHidden/>
    <w:qFormat/>
    <w:rsid w:val="00C845F6"/>
    <w:pPr>
      <w:jc w:val="right"/>
    </w:pPr>
    <w:rPr>
      <w:color w:val="595959" w:themeColor="text1" w:themeTint="A6"/>
      <w:sz w:val="20"/>
    </w:rPr>
  </w:style>
  <w:style w:type="paragraph" w:styleId="Caption">
    <w:name w:val="caption"/>
    <w:basedOn w:val="Normal"/>
    <w:next w:val="Normal"/>
    <w:link w:val="CaptionChar"/>
    <w:uiPriority w:val="7"/>
    <w:unhideWhenUsed/>
    <w:qFormat/>
    <w:rsid w:val="003A70A5"/>
    <w:pPr>
      <w:spacing w:before="120" w:after="160" w:line="240" w:lineRule="auto"/>
      <w:ind w:left="851" w:hanging="851"/>
    </w:pPr>
    <w:rPr>
      <w:b/>
      <w:iCs/>
      <w:szCs w:val="18"/>
    </w:rPr>
  </w:style>
  <w:style w:type="paragraph" w:styleId="FootnoteText">
    <w:name w:val="footnote text"/>
    <w:basedOn w:val="Normal"/>
    <w:link w:val="FootnoteTextChar"/>
    <w:uiPriority w:val="99"/>
    <w:rsid w:val="00F046CE"/>
    <w:pPr>
      <w:spacing w:before="60" w:line="240" w:lineRule="auto"/>
    </w:pPr>
    <w:rPr>
      <w:sz w:val="14"/>
    </w:rPr>
  </w:style>
  <w:style w:type="character" w:customStyle="1" w:styleId="FootnoteTextChar">
    <w:name w:val="Footnote Text Char"/>
    <w:basedOn w:val="DefaultParagraphFont"/>
    <w:link w:val="FootnoteText"/>
    <w:uiPriority w:val="99"/>
    <w:rsid w:val="00F046CE"/>
    <w:rPr>
      <w:sz w:val="14"/>
    </w:rPr>
  </w:style>
  <w:style w:type="character" w:styleId="FootnoteReference">
    <w:name w:val="footnote reference"/>
    <w:basedOn w:val="DefaultParagraphFont"/>
    <w:uiPriority w:val="99"/>
    <w:semiHidden/>
    <w:rsid w:val="00D43EC0"/>
    <w:rPr>
      <w:vertAlign w:val="superscript"/>
    </w:rPr>
  </w:style>
  <w:style w:type="table" w:customStyle="1" w:styleId="Clear">
    <w:name w:val="Clear"/>
    <w:basedOn w:val="TableNormal"/>
    <w:uiPriority w:val="99"/>
    <w:rsid w:val="00147207"/>
    <w:pPr>
      <w:spacing w:line="240" w:lineRule="auto"/>
    </w:pPr>
    <w:tblPr>
      <w:tblCellMar>
        <w:left w:w="0" w:type="dxa"/>
        <w:right w:w="0" w:type="dxa"/>
      </w:tblCellMar>
    </w:tblPr>
  </w:style>
  <w:style w:type="paragraph" w:customStyle="1" w:styleId="SectionTitle">
    <w:name w:val="Section Title"/>
    <w:basedOn w:val="Normal"/>
    <w:uiPriority w:val="1"/>
    <w:semiHidden/>
    <w:qFormat/>
    <w:rsid w:val="00464C6F"/>
    <w:pPr>
      <w:numPr>
        <w:numId w:val="16"/>
      </w:numPr>
      <w:spacing w:line="240" w:lineRule="auto"/>
    </w:pPr>
    <w:rPr>
      <w:color w:val="FFFFFF" w:themeColor="background1"/>
      <w:sz w:val="90"/>
    </w:rPr>
  </w:style>
  <w:style w:type="paragraph" w:customStyle="1" w:styleId="SectionSubtitle">
    <w:name w:val="Section Subtitle"/>
    <w:basedOn w:val="SectionTitle"/>
    <w:uiPriority w:val="1"/>
    <w:semiHidden/>
    <w:qFormat/>
    <w:rsid w:val="00EB0FAD"/>
    <w:pPr>
      <w:numPr>
        <w:numId w:val="0"/>
      </w:numPr>
    </w:pPr>
    <w:rPr>
      <w:sz w:val="36"/>
    </w:rPr>
  </w:style>
  <w:style w:type="paragraph" w:customStyle="1" w:styleId="Source">
    <w:name w:val="Source"/>
    <w:basedOn w:val="Normal"/>
    <w:next w:val="Normal"/>
    <w:uiPriority w:val="7"/>
    <w:qFormat/>
    <w:rsid w:val="00A1281E"/>
    <w:pPr>
      <w:keepLines/>
      <w:numPr>
        <w:numId w:val="17"/>
      </w:numPr>
      <w:tabs>
        <w:tab w:val="clear" w:pos="3697"/>
        <w:tab w:val="num" w:pos="709"/>
      </w:tabs>
      <w:spacing w:before="60" w:after="240"/>
      <w:ind w:left="709" w:hanging="709"/>
      <w:contextualSpacing/>
    </w:pPr>
    <w:rPr>
      <w:i/>
      <w:sz w:val="16"/>
      <w:szCs w:val="18"/>
    </w:rPr>
  </w:style>
  <w:style w:type="paragraph" w:customStyle="1" w:styleId="TableBody">
    <w:name w:val="Table Body"/>
    <w:basedOn w:val="Normal"/>
    <w:link w:val="TableBodyChar"/>
    <w:uiPriority w:val="6"/>
    <w:qFormat/>
    <w:rsid w:val="00451AFA"/>
    <w:pPr>
      <w:spacing w:before="70" w:after="70" w:line="240" w:lineRule="auto"/>
    </w:pPr>
  </w:style>
  <w:style w:type="character" w:customStyle="1" w:styleId="CaptionChar">
    <w:name w:val="Caption Char"/>
    <w:basedOn w:val="DefaultParagraphFont"/>
    <w:link w:val="Caption"/>
    <w:uiPriority w:val="7"/>
    <w:locked/>
    <w:rsid w:val="003A70A5"/>
    <w:rPr>
      <w:b/>
      <w:iCs/>
      <w:szCs w:val="18"/>
    </w:rPr>
  </w:style>
  <w:style w:type="paragraph" w:customStyle="1" w:styleId="TableHeading">
    <w:name w:val="Table Heading"/>
    <w:basedOn w:val="TableBody"/>
    <w:uiPriority w:val="5"/>
    <w:qFormat/>
    <w:rsid w:val="00451AFA"/>
    <w:pPr>
      <w:keepNext/>
      <w:keepLines/>
      <w:spacing w:before="100" w:after="100"/>
    </w:pPr>
    <w:rPr>
      <w:rFonts w:eastAsia="Segoe UI" w:cs="Times New Roman"/>
      <w:color w:val="FFFFFF" w:themeColor="background1"/>
      <w:sz w:val="22"/>
    </w:rPr>
  </w:style>
  <w:style w:type="character" w:customStyle="1" w:styleId="TableBodyChar">
    <w:name w:val="Table Body Char"/>
    <w:basedOn w:val="DefaultParagraphFont"/>
    <w:link w:val="TableBody"/>
    <w:uiPriority w:val="6"/>
    <w:rsid w:val="00451AFA"/>
  </w:style>
  <w:style w:type="paragraph" w:customStyle="1" w:styleId="TableNumberlvl1">
    <w:name w:val="TableNumber lvl1"/>
    <w:basedOn w:val="ListParagraph"/>
    <w:uiPriority w:val="6"/>
    <w:qFormat/>
    <w:rsid w:val="00451AFA"/>
    <w:pPr>
      <w:numPr>
        <w:numId w:val="21"/>
      </w:numPr>
      <w:tabs>
        <w:tab w:val="left" w:pos="720"/>
      </w:tabs>
      <w:spacing w:before="70" w:after="70" w:line="240" w:lineRule="auto"/>
    </w:pPr>
    <w:rPr>
      <w:rFonts w:eastAsia="Segoe UI" w:cs="Times New Roman"/>
    </w:rPr>
  </w:style>
  <w:style w:type="paragraph" w:customStyle="1" w:styleId="TableNumberlvl2">
    <w:name w:val="TableNumber lvl2"/>
    <w:basedOn w:val="TableNumberlvl1"/>
    <w:uiPriority w:val="6"/>
    <w:qFormat/>
    <w:rsid w:val="00C93EE1"/>
    <w:pPr>
      <w:numPr>
        <w:ilvl w:val="1"/>
      </w:numPr>
    </w:pPr>
  </w:style>
  <w:style w:type="paragraph" w:styleId="TableofFigures">
    <w:name w:val="table of figures"/>
    <w:basedOn w:val="Normal"/>
    <w:next w:val="Normal"/>
    <w:uiPriority w:val="99"/>
    <w:semiHidden/>
    <w:rsid w:val="00276331"/>
  </w:style>
  <w:style w:type="character" w:styleId="SubtleEmphasis">
    <w:name w:val="Subtle Emphasis"/>
    <w:basedOn w:val="DefaultParagraphFont"/>
    <w:uiPriority w:val="19"/>
    <w:semiHidden/>
    <w:rsid w:val="00C93EE1"/>
    <w:rPr>
      <w:i/>
      <w:iCs/>
      <w:color w:val="404040" w:themeColor="text1" w:themeTint="BF"/>
    </w:rPr>
  </w:style>
  <w:style w:type="paragraph" w:styleId="IntenseQuote">
    <w:name w:val="Intense Quote"/>
    <w:basedOn w:val="Normal"/>
    <w:next w:val="Normal"/>
    <w:link w:val="IntenseQuoteChar"/>
    <w:uiPriority w:val="30"/>
    <w:semiHidden/>
    <w:rsid w:val="00C93EE1"/>
    <w:pPr>
      <w:pBdr>
        <w:top w:val="single" w:sz="4" w:space="10" w:color="EF4B54" w:themeColor="accent1"/>
        <w:bottom w:val="single" w:sz="4" w:space="10" w:color="EF4B54" w:themeColor="accent1"/>
      </w:pBdr>
      <w:spacing w:before="360" w:after="360"/>
      <w:ind w:left="864" w:right="864"/>
      <w:jc w:val="center"/>
    </w:pPr>
    <w:rPr>
      <w:i/>
      <w:iCs/>
      <w:color w:val="EF4B54" w:themeColor="accent1"/>
    </w:rPr>
  </w:style>
  <w:style w:type="character" w:customStyle="1" w:styleId="IntenseQuoteChar">
    <w:name w:val="Intense Quote Char"/>
    <w:basedOn w:val="DefaultParagraphFont"/>
    <w:link w:val="IntenseQuote"/>
    <w:uiPriority w:val="30"/>
    <w:semiHidden/>
    <w:rsid w:val="00AC46C9"/>
    <w:rPr>
      <w:i/>
      <w:iCs/>
      <w:color w:val="EF4B54" w:themeColor="accent1"/>
    </w:rPr>
  </w:style>
  <w:style w:type="character" w:customStyle="1" w:styleId="Heading4Char">
    <w:name w:val="Heading 4 Char"/>
    <w:basedOn w:val="DefaultParagraphFont"/>
    <w:link w:val="Heading4"/>
    <w:uiPriority w:val="1"/>
    <w:semiHidden/>
    <w:rsid w:val="004A26C4"/>
    <w:rPr>
      <w:rFonts w:eastAsiaTheme="majorEastAsia" w:cstheme="majorBidi"/>
      <w:b/>
      <w:iCs/>
    </w:rPr>
  </w:style>
  <w:style w:type="paragraph" w:customStyle="1" w:styleId="ListBullet6">
    <w:name w:val="List Bullet 6"/>
    <w:basedOn w:val="ListBullet"/>
    <w:uiPriority w:val="79"/>
    <w:semiHidden/>
    <w:rsid w:val="0019236A"/>
    <w:pPr>
      <w:numPr>
        <w:numId w:val="0"/>
      </w:numPr>
      <w:spacing w:before="120" w:line="252" w:lineRule="auto"/>
      <w:ind w:left="1362" w:hanging="227"/>
      <w:contextualSpacing w:val="0"/>
    </w:pPr>
    <w:rPr>
      <w:color w:val="000000" w:themeColor="text1"/>
      <w:sz w:val="19"/>
      <w:szCs w:val="19"/>
    </w:rPr>
  </w:style>
  <w:style w:type="paragraph" w:styleId="ListBullet4">
    <w:name w:val="List Bullet 4"/>
    <w:basedOn w:val="ListBullet"/>
    <w:uiPriority w:val="79"/>
    <w:semiHidden/>
    <w:rsid w:val="0019236A"/>
    <w:pPr>
      <w:numPr>
        <w:numId w:val="0"/>
      </w:numPr>
      <w:spacing w:before="120" w:line="252" w:lineRule="auto"/>
      <w:ind w:left="908" w:hanging="227"/>
      <w:contextualSpacing w:val="0"/>
    </w:pPr>
    <w:rPr>
      <w:color w:val="000000" w:themeColor="text1"/>
      <w:sz w:val="19"/>
      <w:szCs w:val="19"/>
    </w:rPr>
  </w:style>
  <w:style w:type="paragraph" w:styleId="ListBullet5">
    <w:name w:val="List Bullet 5"/>
    <w:basedOn w:val="ListBullet"/>
    <w:uiPriority w:val="79"/>
    <w:semiHidden/>
    <w:rsid w:val="0019236A"/>
    <w:pPr>
      <w:numPr>
        <w:numId w:val="0"/>
      </w:numPr>
      <w:spacing w:before="120" w:line="252" w:lineRule="auto"/>
      <w:ind w:left="1135" w:hanging="227"/>
      <w:contextualSpacing w:val="0"/>
    </w:pPr>
    <w:rPr>
      <w:color w:val="000000" w:themeColor="text1"/>
      <w:sz w:val="19"/>
      <w:szCs w:val="19"/>
    </w:rPr>
  </w:style>
  <w:style w:type="paragraph" w:customStyle="1" w:styleId="ListNumber6">
    <w:name w:val="List Number 6"/>
    <w:basedOn w:val="ListNumber"/>
    <w:uiPriority w:val="79"/>
    <w:semiHidden/>
    <w:rsid w:val="0019236A"/>
    <w:pPr>
      <w:numPr>
        <w:numId w:val="0"/>
      </w:numPr>
      <w:tabs>
        <w:tab w:val="num" w:pos="4320"/>
      </w:tabs>
      <w:spacing w:before="120" w:line="252" w:lineRule="auto"/>
      <w:ind w:left="1362" w:hanging="227"/>
      <w:contextualSpacing w:val="0"/>
    </w:pPr>
    <w:rPr>
      <w:color w:val="000000" w:themeColor="text1"/>
      <w:sz w:val="19"/>
      <w:szCs w:val="19"/>
      <w:lang w:eastAsia="en-AU"/>
    </w:rPr>
  </w:style>
  <w:style w:type="paragraph" w:styleId="ListNumber4">
    <w:name w:val="List Number 4"/>
    <w:basedOn w:val="ListNumber"/>
    <w:uiPriority w:val="79"/>
    <w:semiHidden/>
    <w:rsid w:val="0019236A"/>
    <w:pPr>
      <w:numPr>
        <w:numId w:val="0"/>
      </w:numPr>
      <w:spacing w:before="120" w:line="252" w:lineRule="auto"/>
      <w:ind w:left="908" w:hanging="227"/>
      <w:contextualSpacing w:val="0"/>
    </w:pPr>
    <w:rPr>
      <w:color w:val="000000" w:themeColor="text1"/>
      <w:sz w:val="19"/>
      <w:szCs w:val="19"/>
      <w:lang w:eastAsia="en-AU"/>
    </w:rPr>
  </w:style>
  <w:style w:type="paragraph" w:styleId="ListNumber5">
    <w:name w:val="List Number 5"/>
    <w:basedOn w:val="ListNumber"/>
    <w:uiPriority w:val="79"/>
    <w:semiHidden/>
    <w:rsid w:val="0019236A"/>
    <w:pPr>
      <w:numPr>
        <w:numId w:val="0"/>
      </w:numPr>
      <w:spacing w:before="120" w:line="252" w:lineRule="auto"/>
      <w:ind w:left="1135" w:hanging="227"/>
      <w:contextualSpacing w:val="0"/>
    </w:pPr>
    <w:rPr>
      <w:color w:val="000000" w:themeColor="text1"/>
      <w:sz w:val="19"/>
      <w:szCs w:val="19"/>
      <w:lang w:eastAsia="en-AU"/>
    </w:rPr>
  </w:style>
  <w:style w:type="paragraph" w:customStyle="1" w:styleId="ListParagraph2">
    <w:name w:val="List Paragraph 2"/>
    <w:basedOn w:val="ListParagraph"/>
    <w:uiPriority w:val="19"/>
    <w:semiHidden/>
    <w:rsid w:val="0019236A"/>
    <w:pPr>
      <w:spacing w:before="120" w:line="252" w:lineRule="auto"/>
      <w:ind w:left="454"/>
    </w:pPr>
    <w:rPr>
      <w:color w:val="000000" w:themeColor="text1"/>
      <w:sz w:val="19"/>
      <w:szCs w:val="19"/>
      <w:lang w:eastAsia="en-AU"/>
    </w:rPr>
  </w:style>
  <w:style w:type="paragraph" w:customStyle="1" w:styleId="ListParagraph3">
    <w:name w:val="List Paragraph 3"/>
    <w:basedOn w:val="ListParagraph"/>
    <w:uiPriority w:val="19"/>
    <w:semiHidden/>
    <w:rsid w:val="0019236A"/>
    <w:pPr>
      <w:spacing w:before="120" w:line="252" w:lineRule="auto"/>
      <w:ind w:left="681"/>
    </w:pPr>
    <w:rPr>
      <w:color w:val="000000" w:themeColor="text1"/>
      <w:sz w:val="19"/>
      <w:szCs w:val="19"/>
      <w:lang w:eastAsia="en-AU"/>
    </w:rPr>
  </w:style>
  <w:style w:type="paragraph" w:customStyle="1" w:styleId="ListParagraph4">
    <w:name w:val="List Paragraph 4"/>
    <w:basedOn w:val="ListParagraph"/>
    <w:uiPriority w:val="19"/>
    <w:semiHidden/>
    <w:rsid w:val="0019236A"/>
    <w:pPr>
      <w:tabs>
        <w:tab w:val="num" w:pos="2880"/>
      </w:tabs>
      <w:spacing w:before="120" w:line="252" w:lineRule="auto"/>
      <w:ind w:left="2880" w:hanging="720"/>
    </w:pPr>
    <w:rPr>
      <w:color w:val="000000" w:themeColor="text1"/>
      <w:sz w:val="19"/>
      <w:szCs w:val="19"/>
      <w:lang w:eastAsia="en-AU"/>
    </w:rPr>
  </w:style>
  <w:style w:type="paragraph" w:customStyle="1" w:styleId="ListParagraph5">
    <w:name w:val="List Paragraph 5"/>
    <w:basedOn w:val="ListParagraph"/>
    <w:uiPriority w:val="19"/>
    <w:semiHidden/>
    <w:rsid w:val="0019236A"/>
    <w:pPr>
      <w:tabs>
        <w:tab w:val="num" w:pos="3600"/>
      </w:tabs>
      <w:spacing w:before="120" w:line="252" w:lineRule="auto"/>
      <w:ind w:left="3600" w:hanging="720"/>
    </w:pPr>
    <w:rPr>
      <w:color w:val="000000" w:themeColor="text1"/>
      <w:sz w:val="19"/>
      <w:szCs w:val="19"/>
      <w:lang w:eastAsia="en-AU"/>
    </w:rPr>
  </w:style>
  <w:style w:type="paragraph" w:styleId="BodyText">
    <w:name w:val="Body Text"/>
    <w:basedOn w:val="Normal"/>
    <w:link w:val="BodyTextChar"/>
    <w:uiPriority w:val="99"/>
    <w:semiHidden/>
    <w:rsid w:val="0019236A"/>
  </w:style>
  <w:style w:type="character" w:customStyle="1" w:styleId="BodyTextChar">
    <w:name w:val="Body Text Char"/>
    <w:basedOn w:val="DefaultParagraphFont"/>
    <w:link w:val="BodyText"/>
    <w:uiPriority w:val="99"/>
    <w:semiHidden/>
    <w:rsid w:val="004C2447"/>
  </w:style>
  <w:style w:type="character" w:customStyle="1" w:styleId="Heading5Char">
    <w:name w:val="Heading 5 Char"/>
    <w:basedOn w:val="DefaultParagraphFont"/>
    <w:link w:val="Heading5"/>
    <w:uiPriority w:val="1"/>
    <w:semiHidden/>
    <w:rsid w:val="00DE1B95"/>
    <w:rPr>
      <w:rFonts w:asciiTheme="majorHAnsi" w:eastAsiaTheme="majorEastAsia" w:hAnsiTheme="majorHAnsi" w:cstheme="majorBidi"/>
      <w:color w:val="D7131D" w:themeColor="accent1" w:themeShade="BF"/>
    </w:rPr>
  </w:style>
  <w:style w:type="paragraph" w:customStyle="1" w:styleId="Image">
    <w:name w:val="Image"/>
    <w:basedOn w:val="Normal"/>
    <w:uiPriority w:val="39"/>
    <w:semiHidden/>
    <w:rsid w:val="00145E57"/>
    <w:pPr>
      <w:spacing w:line="240" w:lineRule="auto"/>
    </w:pPr>
    <w:rPr>
      <w:noProof/>
    </w:rPr>
  </w:style>
  <w:style w:type="paragraph" w:customStyle="1" w:styleId="Smalltext">
    <w:name w:val="Small text"/>
    <w:basedOn w:val="Normal"/>
    <w:uiPriority w:val="39"/>
    <w:semiHidden/>
    <w:qFormat/>
    <w:rsid w:val="006B18A5"/>
    <w:pPr>
      <w:spacing w:before="240" w:line="240" w:lineRule="auto"/>
    </w:pPr>
    <w:rPr>
      <w:i/>
      <w:iCs/>
      <w:sz w:val="14"/>
      <w:szCs w:val="14"/>
    </w:rPr>
  </w:style>
  <w:style w:type="paragraph" w:customStyle="1" w:styleId="Break-outBoxHeading">
    <w:name w:val="Break-out Box Heading"/>
    <w:basedOn w:val="Heading1"/>
    <w:next w:val="Normal"/>
    <w:uiPriority w:val="39"/>
    <w:semiHidden/>
    <w:rsid w:val="003A70A5"/>
    <w:pPr>
      <w:keepNext w:val="0"/>
      <w:keepLines w:val="0"/>
      <w:tabs>
        <w:tab w:val="left" w:pos="560"/>
        <w:tab w:val="right" w:pos="9320"/>
      </w:tabs>
      <w:suppressAutoHyphens/>
      <w:autoSpaceDE w:val="0"/>
      <w:autoSpaceDN w:val="0"/>
      <w:adjustRightInd w:val="0"/>
      <w:spacing w:before="0"/>
      <w:outlineLvl w:val="9"/>
    </w:pPr>
    <w:rPr>
      <w:rFonts w:eastAsiaTheme="minorHAnsi" w:cs="Panton Narrow SemiBold"/>
      <w:bCs/>
      <w:spacing w:val="0"/>
      <w:sz w:val="24"/>
      <w:szCs w:val="18"/>
    </w:rPr>
  </w:style>
  <w:style w:type="table" w:customStyle="1" w:styleId="Break-outTable">
    <w:name w:val="Break-out Table"/>
    <w:basedOn w:val="TableNormal"/>
    <w:uiPriority w:val="99"/>
    <w:rsid w:val="00447E4A"/>
    <w:pPr>
      <w:spacing w:line="240" w:lineRule="auto"/>
    </w:pPr>
    <w:tblPr>
      <w:tblInd w:w="0" w:type="nil"/>
      <w:tblCellMar>
        <w:top w:w="284" w:type="dxa"/>
        <w:left w:w="284" w:type="dxa"/>
        <w:bottom w:w="284" w:type="dxa"/>
        <w:right w:w="284" w:type="dxa"/>
      </w:tblCellMar>
    </w:tblPr>
    <w:tcPr>
      <w:shd w:val="clear" w:color="auto" w:fill="F2F2F2" w:themeFill="background1" w:themeFillShade="F2"/>
    </w:tcPr>
  </w:style>
  <w:style w:type="paragraph" w:customStyle="1" w:styleId="PriorityTitle">
    <w:name w:val="Priority Title"/>
    <w:basedOn w:val="Heading1"/>
    <w:next w:val="Normal"/>
    <w:uiPriority w:val="1"/>
    <w:qFormat/>
    <w:rsid w:val="00A00308"/>
    <w:pPr>
      <w:numPr>
        <w:numId w:val="39"/>
      </w:numPr>
    </w:pPr>
  </w:style>
  <w:style w:type="paragraph" w:styleId="Subtitle">
    <w:name w:val="Subtitle"/>
    <w:basedOn w:val="Title"/>
    <w:next w:val="Normal"/>
    <w:link w:val="SubtitleChar"/>
    <w:uiPriority w:val="39"/>
    <w:semiHidden/>
    <w:rsid w:val="000767BA"/>
    <w:rPr>
      <w:b/>
      <w:bCs/>
      <w:sz w:val="30"/>
      <w:szCs w:val="30"/>
    </w:rPr>
  </w:style>
  <w:style w:type="character" w:customStyle="1" w:styleId="SubtitleChar">
    <w:name w:val="Subtitle Char"/>
    <w:basedOn w:val="DefaultParagraphFont"/>
    <w:link w:val="Subtitle"/>
    <w:uiPriority w:val="39"/>
    <w:semiHidden/>
    <w:rsid w:val="000767BA"/>
    <w:rPr>
      <w:rFonts w:asciiTheme="majorHAnsi" w:eastAsiaTheme="majorEastAsia" w:hAnsiTheme="majorHAnsi" w:cstheme="majorBidi"/>
      <w:b/>
      <w:bCs/>
      <w:caps/>
      <w:spacing w:val="-10"/>
      <w:kern w:val="28"/>
      <w:sz w:val="30"/>
      <w:szCs w:val="30"/>
    </w:rPr>
  </w:style>
  <w:style w:type="paragraph" w:customStyle="1" w:styleId="PrioritySubtitle">
    <w:name w:val="Priority Subtitle"/>
    <w:basedOn w:val="Subtitle"/>
    <w:next w:val="Normal"/>
    <w:uiPriority w:val="1"/>
    <w:qFormat/>
    <w:rsid w:val="000767BA"/>
  </w:style>
  <w:style w:type="paragraph" w:customStyle="1" w:styleId="KeyIssueTitle">
    <w:name w:val="Key Issue Title"/>
    <w:next w:val="Normal"/>
    <w:uiPriority w:val="2"/>
    <w:qFormat/>
    <w:rsid w:val="004D37CD"/>
    <w:pPr>
      <w:numPr>
        <w:numId w:val="40"/>
      </w:numPr>
      <w:outlineLvl w:val="0"/>
    </w:pPr>
    <w:rPr>
      <w:b/>
      <w:bCs/>
      <w:sz w:val="28"/>
      <w:szCs w:val="28"/>
    </w:rPr>
  </w:style>
  <w:style w:type="paragraph" w:customStyle="1" w:styleId="KeyIssueSubtitle">
    <w:name w:val="Key Issue Subtitle"/>
    <w:basedOn w:val="KeyIssueTitle"/>
    <w:next w:val="Normal"/>
    <w:uiPriority w:val="2"/>
    <w:qFormat/>
    <w:rsid w:val="004D37CD"/>
    <w:pPr>
      <w:numPr>
        <w:numId w:val="0"/>
      </w:numPr>
      <w:spacing w:before="360"/>
      <w:outlineLvl w:val="1"/>
    </w:pPr>
    <w:rPr>
      <w:b w:val="0"/>
      <w:bCs w:val="0"/>
      <w:i/>
      <w:iCs/>
      <w:color w:val="EF4B5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p\AppData\Local\Temp\Temp1_NCA%20Word%20Templates.zip\NCA%20Word%20Templates\NCA%20Transport%20connectivity%20and%20access.dotx" TargetMode="External"/></Relationships>
</file>

<file path=word/theme/theme1.xml><?xml version="1.0" encoding="utf-8"?>
<a:theme xmlns:a="http://schemas.openxmlformats.org/drawingml/2006/main" name="Office Theme">
  <a:themeElements>
    <a:clrScheme name="NCA-Red">
      <a:dk1>
        <a:sysClr val="windowText" lastClr="000000"/>
      </a:dk1>
      <a:lt1>
        <a:sysClr val="window" lastClr="FFFFFF"/>
      </a:lt1>
      <a:dk2>
        <a:srgbClr val="404041"/>
      </a:dk2>
      <a:lt2>
        <a:srgbClr val="E7E6E6"/>
      </a:lt2>
      <a:accent1>
        <a:srgbClr val="EF4B54"/>
      </a:accent1>
      <a:accent2>
        <a:srgbClr val="404041"/>
      </a:accent2>
      <a:accent3>
        <a:srgbClr val="7E58A4"/>
      </a:accent3>
      <a:accent4>
        <a:srgbClr val="E871AB"/>
      </a:accent4>
      <a:accent5>
        <a:srgbClr val="F48024"/>
      </a:accent5>
      <a:accent6>
        <a:srgbClr val="8B8B8D"/>
      </a:accent6>
      <a:hlink>
        <a:srgbClr val="EF4B54"/>
      </a:hlink>
      <a:folHlink>
        <a:srgbClr val="EF4B54"/>
      </a:folHlink>
    </a:clrScheme>
    <a:fontScheme name="Custom 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Date/>
  <Sub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1ED070D-D101-48A0-8EA4-AC9553C4D78B}">
  <ds:schemaRefs/>
</ds:datastoreItem>
</file>

<file path=customXml/itemProps2.xml><?xml version="1.0" encoding="utf-8"?>
<ds:datastoreItem xmlns:ds="http://schemas.openxmlformats.org/officeDocument/2006/customXml" ds:itemID="{84A08777-6E60-4049-A8C9-7624B0FC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NCA Transport connectivity and access.dotx</Template>
  <TotalTime>1</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Northern Councils Alliance</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dc:creator>
  <cp:keywords/>
  <dc:description/>
  <cp:lastModifiedBy>Melissa Atallah</cp:lastModifiedBy>
  <cp:revision>2</cp:revision>
  <dcterms:created xsi:type="dcterms:W3CDTF">2023-07-20T23:18:00Z</dcterms:created>
  <dcterms:modified xsi:type="dcterms:W3CDTF">2023-07-20T23:18:00Z</dcterms:modified>
</cp:coreProperties>
</file>